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54" w:rsidRPr="00DB1DB6" w:rsidRDefault="00621F54" w:rsidP="00621F54">
      <w:pPr>
        <w:ind w:left="567"/>
        <w:jc w:val="right"/>
        <w:rPr>
          <w:shd w:val="clear" w:color="auto" w:fill="FFFFFF"/>
        </w:rPr>
      </w:pPr>
      <w:r w:rsidRPr="00DB1DB6">
        <w:rPr>
          <w:shd w:val="clear" w:color="auto" w:fill="FFFFFF"/>
        </w:rPr>
        <w:t>(Ф 21.01 – 03)</w:t>
      </w:r>
    </w:p>
    <w:p w:rsidR="00621F54" w:rsidRPr="00DB1DB6" w:rsidRDefault="00621F54" w:rsidP="00621F54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056"/>
      </w:tblGrid>
      <w:tr w:rsidR="00621F54" w:rsidRPr="00DB1DB6" w:rsidTr="00621F54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621F54" w:rsidRPr="00DB1DB6" w:rsidRDefault="00621F54" w:rsidP="0074367A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B1DB6"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6" w:type="dxa"/>
            <w:gridSpan w:val="2"/>
            <w:shd w:val="clear" w:color="auto" w:fill="FFFFFF"/>
            <w:vAlign w:val="center"/>
          </w:tcPr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Pr="00DB1DB6">
              <w:rPr>
                <w:b/>
                <w:bCs/>
                <w:sz w:val="28"/>
                <w:szCs w:val="28"/>
              </w:rPr>
              <w:t>ГЕОІНФОРМАТИКА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Pr="00445623" w:rsidRDefault="00621F54" w:rsidP="0074367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 програми «</w:t>
            </w:r>
            <w:proofErr w:type="spellStart"/>
            <w:r w:rsidRPr="008878F9">
              <w:rPr>
                <w:b/>
                <w:shd w:val="clear" w:color="auto" w:fill="FFFFFF"/>
              </w:rPr>
              <w:t>Геоінформаційні</w:t>
            </w:r>
            <w:proofErr w:type="spellEnd"/>
            <w:r w:rsidRPr="008878F9">
              <w:rPr>
                <w:b/>
                <w:shd w:val="clear" w:color="auto" w:fill="FFFFFF"/>
              </w:rPr>
              <w:t xml:space="preserve"> системи і технології</w:t>
            </w:r>
            <w:r>
              <w:rPr>
                <w:b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center"/>
              <w:rPr>
                <w:b/>
                <w:shd w:val="clear" w:color="auto" w:fill="FFFFFF"/>
              </w:rPr>
            </w:pPr>
          </w:p>
          <w:p w:rsidR="00621F54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Галузь знань: </w:t>
            </w:r>
            <w:r w:rsidRPr="008878F9">
              <w:rPr>
                <w:color w:val="000000"/>
                <w:shd w:val="clear" w:color="auto" w:fill="FFFFFF"/>
                <w:lang w:val="ru-RU"/>
              </w:rPr>
              <w:t>19</w:t>
            </w:r>
            <w:r>
              <w:rPr>
                <w:b/>
                <w:color w:val="000000"/>
                <w:shd w:val="clear" w:color="auto" w:fill="FFFFFF"/>
              </w:rPr>
              <w:t xml:space="preserve">  «</w:t>
            </w:r>
            <w:r w:rsidRPr="008878F9">
              <w:rPr>
                <w:szCs w:val="28"/>
              </w:rPr>
              <w:t>Архітектура та будівництво</w:t>
            </w:r>
            <w:r>
              <w:rPr>
                <w:b/>
                <w:color w:val="000000"/>
                <w:shd w:val="clear" w:color="auto" w:fill="FFFFFF"/>
              </w:rPr>
              <w:t>»</w:t>
            </w:r>
          </w:p>
          <w:p w:rsidR="00621F54" w:rsidRDefault="00621F54" w:rsidP="0074367A">
            <w:pPr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621F54" w:rsidRPr="00DB1DB6" w:rsidRDefault="00621F54" w:rsidP="0074367A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</w:t>
            </w: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 w:rsidRPr="008878F9">
              <w:rPr>
                <w:lang w:val="ru-RU"/>
              </w:rPr>
              <w:t>193</w:t>
            </w:r>
            <w:r>
              <w:rPr>
                <w:b/>
              </w:rPr>
              <w:t xml:space="preserve"> «</w:t>
            </w:r>
            <w:r w:rsidRPr="008878F9">
              <w:rPr>
                <w:szCs w:val="28"/>
              </w:rPr>
              <w:t>Геодезія та землеустрій</w:t>
            </w:r>
            <w:r>
              <w:rPr>
                <w:b/>
              </w:rPr>
              <w:t>»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Перший (бакалаврський)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Навчальна дисципліна 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вибіркового</w:t>
            </w:r>
            <w:r w:rsidRPr="004B2E9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компонента ОП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Другий 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Третій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jc w:val="both"/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4,0 / 120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Українська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Що буде вивчатися (предмет вивчення)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Предметом вивчення є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геоінформатика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та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геоінформаційні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системи (ГІС)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</w:rPr>
              <w:t>Чому це цікаво/треба вивчати (мета)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Курс спрямований на розвиток у студентів навичок роботи з просторово-координованими даними (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геоданими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), освоєння методів збору, аналізу, обробки та візуалізації геоданих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 збирати, оцінювати, інтерпретувати та використовувати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геопросторові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дані, метадані щодо об’єктів природного і техногенного походження;</w:t>
            </w:r>
          </w:p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- застосовувати статистичні методи їхнього аналізу для розв’язання спеціалізованих задач у сфері геодезії та землеустрою;</w:t>
            </w:r>
          </w:p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обирати і застосовувати програмне забезпечення, необхідне для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геоінформаційної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обробки результатів дистанційних, наземних, польових досліджень у сфері геодезії та землеустрою;</w:t>
            </w:r>
          </w:p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DB1DB6">
              <w:rPr>
                <w:rFonts w:eastAsia="Calibri"/>
                <w:lang w:eastAsia="en-US"/>
              </w:rPr>
              <w:t>будувати цифрові моделі рельєфу засобами ГІС, вирішувати по ним різноманітні задачі;</w:t>
            </w:r>
          </w:p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- виконувати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геоінформаційний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аналіз та моделювання на основі векторних та растрових геоданих та баз просторових даних.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shd w:val="clear" w:color="auto" w:fill="FFFFFF"/>
              <w:ind w:firstLine="8"/>
              <w:contextualSpacing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 w:rsidRPr="00DB1DB6">
              <w:rPr>
                <w:rFonts w:eastAsia="Calibri"/>
                <w:szCs w:val="28"/>
                <w:lang w:eastAsia="en-US"/>
              </w:rPr>
              <w:t xml:space="preserve">- здатність застосовувати сучасне інформаційне і програмне забезпечення для вирішення складних питань </w:t>
            </w:r>
            <w:r w:rsidRPr="00DB1DB6">
              <w:rPr>
                <w:rFonts w:eastAsia="Calibri"/>
                <w:bCs/>
                <w:szCs w:val="28"/>
                <w:lang w:eastAsia="en-US"/>
              </w:rPr>
              <w:t>геодезії та землеустрою</w:t>
            </w:r>
            <w:r w:rsidRPr="00DB1DB6">
              <w:rPr>
                <w:rFonts w:eastAsia="Calibri"/>
                <w:szCs w:val="28"/>
                <w:lang w:eastAsia="en-US"/>
              </w:rPr>
              <w:t>;</w:t>
            </w:r>
          </w:p>
          <w:p w:rsidR="00621F54" w:rsidRPr="00DB1DB6" w:rsidRDefault="00621F54" w:rsidP="0074367A">
            <w:pPr>
              <w:rPr>
                <w:rFonts w:eastAsia="Calibri"/>
                <w:szCs w:val="28"/>
                <w:lang w:eastAsia="en-US"/>
              </w:rPr>
            </w:pPr>
            <w:r w:rsidRPr="00DB1DB6">
              <w:rPr>
                <w:rFonts w:eastAsia="Calibri"/>
                <w:bCs/>
                <w:szCs w:val="28"/>
                <w:lang w:eastAsia="en-US"/>
              </w:rPr>
              <w:t xml:space="preserve"> - </w:t>
            </w:r>
            <w:r w:rsidRPr="00DB1DB6">
              <w:rPr>
                <w:rFonts w:eastAsia="Calibri"/>
                <w:szCs w:val="28"/>
                <w:lang w:eastAsia="en-US"/>
              </w:rPr>
              <w:t xml:space="preserve">здатність збирати, </w:t>
            </w:r>
            <w:r w:rsidRPr="00DB1DB6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оновлювати, опрацьовувати, </w:t>
            </w:r>
            <w:r w:rsidRPr="00DB1DB6">
              <w:rPr>
                <w:rFonts w:eastAsia="Calibri"/>
                <w:szCs w:val="28"/>
                <w:lang w:eastAsia="en-US"/>
              </w:rPr>
              <w:t xml:space="preserve">критично оцінювати, інтерпретувати, </w:t>
            </w:r>
            <w:r w:rsidRPr="00DB1DB6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зберігати, оприлюднювати і використовувати </w:t>
            </w:r>
            <w:proofErr w:type="spellStart"/>
            <w:r w:rsidRPr="00DB1DB6">
              <w:rPr>
                <w:rFonts w:eastAsia="Calibri"/>
                <w:szCs w:val="28"/>
                <w:shd w:val="clear" w:color="auto" w:fill="FFFFFF"/>
                <w:lang w:eastAsia="en-US"/>
              </w:rPr>
              <w:t>геопросторові</w:t>
            </w:r>
            <w:proofErr w:type="spellEnd"/>
            <w:r w:rsidRPr="00DB1DB6"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 дані та метадані щодо об’єктів </w:t>
            </w:r>
            <w:r w:rsidRPr="00DB1DB6">
              <w:rPr>
                <w:rFonts w:eastAsia="Calibri"/>
                <w:szCs w:val="28"/>
                <w:lang w:eastAsia="en-US"/>
              </w:rPr>
              <w:t>природного і техногенного походження;</w:t>
            </w:r>
          </w:p>
          <w:p w:rsidR="00621F54" w:rsidRPr="00DB1DB6" w:rsidRDefault="00621F54" w:rsidP="0074367A">
            <w:pPr>
              <w:suppressAutoHyphens/>
              <w:jc w:val="both"/>
              <w:rPr>
                <w:bCs/>
                <w:lang w:eastAsia="zh-CN"/>
              </w:rPr>
            </w:pPr>
            <w:r w:rsidRPr="00DB1DB6">
              <w:rPr>
                <w:bCs/>
                <w:lang w:eastAsia="zh-CN"/>
              </w:rPr>
              <w:t>- здатність будувати моделі процесів і явищ в ГІС, орієнтуватись в базах геоданих та здійснювати пошук геоданих за їх характеристиками, управляти ГІС-проектом, застосовуючи різні методи;</w:t>
            </w:r>
          </w:p>
          <w:p w:rsidR="00621F54" w:rsidRPr="00DB1DB6" w:rsidRDefault="00621F54" w:rsidP="0074367A">
            <w:pPr>
              <w:suppressAutoHyphens/>
              <w:rPr>
                <w:sz w:val="20"/>
                <w:szCs w:val="20"/>
                <w:lang w:eastAsia="zh-CN"/>
              </w:rPr>
            </w:pPr>
            <w:r w:rsidRPr="00DB1DB6">
              <w:rPr>
                <w:lang w:eastAsia="zh-CN"/>
              </w:rPr>
              <w:lastRenderedPageBreak/>
              <w:t>- знання спеціалізованого програмного забезпечення і ГІС систем та базові вміння програмувати для вирішення прикладних професійних задач;</w:t>
            </w:r>
          </w:p>
          <w:p w:rsidR="00621F54" w:rsidRPr="00DB1DB6" w:rsidRDefault="00621F54" w:rsidP="0074367A">
            <w:pPr>
              <w:suppressAutoHyphens/>
              <w:rPr>
                <w:lang w:eastAsia="zh-CN"/>
              </w:rPr>
            </w:pPr>
            <w:r w:rsidRPr="00DB1DB6">
              <w:rPr>
                <w:lang w:eastAsia="zh-CN"/>
              </w:rPr>
              <w:t>- володіння методами тематичної картографічної інтерпретації результатів зйомок місцевості, матеріалів дистанційного зондування Землі, геодезичних і супутникових вимірювань, статистичних даних та інших джерел;</w:t>
            </w:r>
          </w:p>
          <w:p w:rsidR="00621F54" w:rsidRPr="00DB1DB6" w:rsidRDefault="00621F54" w:rsidP="0074367A">
            <w:pPr>
              <w:suppressAutoHyphens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lang w:eastAsia="zh-CN"/>
              </w:rPr>
              <w:t xml:space="preserve">­ виконувати аналіз предметної області, що характеризується великою кількістю семантичної (описової) інформації про </w:t>
            </w:r>
            <w:proofErr w:type="spellStart"/>
            <w:r w:rsidRPr="00DB1DB6">
              <w:rPr>
                <w:lang w:eastAsia="zh-CN"/>
              </w:rPr>
              <w:t>геопросторові</w:t>
            </w:r>
            <w:proofErr w:type="spellEnd"/>
            <w:r w:rsidRPr="00DB1DB6">
              <w:rPr>
                <w:lang w:eastAsia="zh-CN"/>
              </w:rPr>
              <w:t xml:space="preserve"> об’єкти, засобами </w:t>
            </w:r>
            <w:proofErr w:type="spellStart"/>
            <w:r w:rsidRPr="00DB1DB6">
              <w:rPr>
                <w:lang w:eastAsia="zh-CN"/>
              </w:rPr>
              <w:t>геоінформаційних</w:t>
            </w:r>
            <w:proofErr w:type="spellEnd"/>
            <w:r w:rsidRPr="00DB1DB6">
              <w:rPr>
                <w:lang w:eastAsia="zh-CN"/>
              </w:rPr>
              <w:t xml:space="preserve"> систем.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jc w:val="both"/>
              <w:rPr>
                <w:b/>
              </w:rPr>
            </w:pPr>
            <w:r w:rsidRPr="00DB1DB6">
              <w:rPr>
                <w:b/>
              </w:rPr>
              <w:t xml:space="preserve">Зміст дисципліни: </w:t>
            </w:r>
            <w:r w:rsidRPr="00DB1DB6">
              <w:rPr>
                <w:bCs/>
                <w:iCs/>
              </w:rPr>
              <w:t xml:space="preserve">Основи </w:t>
            </w:r>
            <w:proofErr w:type="spellStart"/>
            <w:r w:rsidRPr="00DB1DB6">
              <w:rPr>
                <w:bCs/>
                <w:iCs/>
              </w:rPr>
              <w:t>геоінформатики</w:t>
            </w:r>
            <w:proofErr w:type="spellEnd"/>
            <w:r w:rsidRPr="00DB1DB6">
              <w:rPr>
                <w:bCs/>
                <w:iCs/>
              </w:rPr>
              <w:t xml:space="preserve">. </w:t>
            </w:r>
            <w:r w:rsidRPr="00DB1DB6">
              <w:rPr>
                <w:iCs/>
              </w:rPr>
              <w:t>Основи геоінформаційних технологій.</w:t>
            </w:r>
          </w:p>
          <w:p w:rsidR="00621F54" w:rsidRPr="00DB1DB6" w:rsidRDefault="00621F54" w:rsidP="0074367A">
            <w:pPr>
              <w:rPr>
                <w:rFonts w:eastAsia="Calibri"/>
                <w:lang w:eastAsia="en-US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Види занять:</w:t>
            </w: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лекції, практичні роботи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Методи навчання:</w:t>
            </w:r>
            <w:r w:rsidRPr="00DB1DB6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пояснювально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-ілюстративний метод; метод проблемного викладу; репродуктивний метод; навчальна дискусія.</w:t>
            </w:r>
          </w:p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Форми навчання: </w:t>
            </w:r>
            <w:r w:rsidRPr="00DB1DB6">
              <w:rPr>
                <w:rFonts w:eastAsia="Calibri"/>
                <w:lang w:eastAsia="en-US"/>
              </w:rPr>
              <w:t>очна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>Загальні знання з вищої математики та інформатики, фахові знання з топографії, геодезії, картографії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proofErr w:type="spellStart"/>
            <w:r w:rsidRPr="00DB1DB6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lang w:eastAsia="zh-CN"/>
              </w:rPr>
              <w:t>Знання, отримані при вивченні дисципліни, можуть бути використані при вивчення таких дисциплін як: «</w:t>
            </w:r>
            <w:r w:rsidRPr="00DB1DB6">
              <w:rPr>
                <w:color w:val="000000"/>
                <w:shd w:val="clear" w:color="auto" w:fill="FFFFFF"/>
              </w:rPr>
              <w:t xml:space="preserve">ГІС і бази даних», </w:t>
            </w:r>
            <w:proofErr w:type="spellStart"/>
            <w:r w:rsidRPr="00DB1DB6">
              <w:rPr>
                <w:color w:val="000000"/>
                <w:shd w:val="clear" w:color="auto" w:fill="FFFFFF"/>
              </w:rPr>
              <w:t>Геоінформаційний</w:t>
            </w:r>
            <w:proofErr w:type="spellEnd"/>
            <w:r w:rsidRPr="00DB1DB6">
              <w:rPr>
                <w:color w:val="000000"/>
                <w:shd w:val="clear" w:color="auto" w:fill="FFFFFF"/>
              </w:rPr>
              <w:t xml:space="preserve"> аналіз», «</w:t>
            </w:r>
            <w:proofErr w:type="spellStart"/>
            <w:r w:rsidRPr="00DB1DB6">
              <w:rPr>
                <w:color w:val="000000"/>
                <w:shd w:val="clear" w:color="auto" w:fill="FFFFFF"/>
              </w:rPr>
              <w:t>Геологістика</w:t>
            </w:r>
            <w:proofErr w:type="spellEnd"/>
            <w:r w:rsidRPr="00DB1DB6">
              <w:rPr>
                <w:color w:val="000000"/>
                <w:shd w:val="clear" w:color="auto" w:fill="FFFFFF"/>
              </w:rPr>
              <w:t>», «ГІС в управлінні територіями», «ГІС в кадастрових системах», «Програмування в ГІС», «Відкриті ГІС» та під час написання кваліфікаційної бакалаврської роботи.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Інформаційне забезпечення</w:t>
            </w:r>
          </w:p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 xml:space="preserve">з </w:t>
            </w:r>
            <w:proofErr w:type="spellStart"/>
            <w:r w:rsidRPr="00DB1DB6">
              <w:rPr>
                <w:b/>
              </w:rPr>
              <w:t>репозитарію</w:t>
            </w:r>
            <w:proofErr w:type="spellEnd"/>
            <w:r w:rsidRPr="00DB1DB6">
              <w:rPr>
                <w:b/>
              </w:rPr>
              <w:t xml:space="preserve"> та фонду НТБ НАУ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9E269D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DB1DB6">
              <w:rPr>
                <w:rFonts w:eastAsia="Calibri"/>
                <w:b/>
                <w:iCs/>
                <w:lang w:eastAsia="en-US"/>
              </w:rPr>
              <w:t>Навчальна та наукова література:</w:t>
            </w:r>
          </w:p>
          <w:p w:rsidR="009E269D" w:rsidRPr="009E269D" w:rsidRDefault="009E269D" w:rsidP="009E269D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9E269D">
              <w:rPr>
                <w:rFonts w:eastAsia="Calibri"/>
                <w:iCs/>
                <w:lang w:eastAsia="en-US"/>
              </w:rPr>
              <w:t>Бурачек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В.Г. Основи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геоі</w:t>
            </w:r>
            <w:r>
              <w:rPr>
                <w:rFonts w:eastAsia="Calibri"/>
                <w:iCs/>
                <w:lang w:eastAsia="en-US"/>
              </w:rPr>
              <w:t>нформаційних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систем: монографія </w:t>
            </w:r>
            <w:r w:rsidRPr="009E269D">
              <w:rPr>
                <w:rFonts w:eastAsia="Calibri"/>
                <w:iCs/>
                <w:lang w:eastAsia="en-US"/>
              </w:rPr>
              <w:t xml:space="preserve">/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Бурачек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В</w:t>
            </w:r>
            <w:r>
              <w:rPr>
                <w:rFonts w:eastAsia="Calibri"/>
                <w:iCs/>
                <w:lang w:eastAsia="en-US"/>
              </w:rPr>
              <w:t xml:space="preserve">.Г., </w:t>
            </w:r>
            <w:proofErr w:type="spellStart"/>
            <w:r>
              <w:rPr>
                <w:rFonts w:eastAsia="Calibri"/>
                <w:iCs/>
                <w:lang w:eastAsia="en-US"/>
              </w:rPr>
              <w:t>Железняк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 О.О., </w:t>
            </w:r>
            <w:proofErr w:type="spellStart"/>
            <w:r>
              <w:rPr>
                <w:rFonts w:eastAsia="Calibri"/>
                <w:iCs/>
                <w:lang w:eastAsia="en-US"/>
              </w:rPr>
              <w:t>Зацерковний</w:t>
            </w:r>
            <w:proofErr w:type="spellEnd"/>
            <w:r>
              <w:rPr>
                <w:rFonts w:eastAsia="Calibri"/>
                <w:iCs/>
                <w:lang w:eastAsia="en-US"/>
              </w:rPr>
              <w:t> </w:t>
            </w:r>
            <w:r w:rsidRPr="009E269D">
              <w:rPr>
                <w:rFonts w:eastAsia="Calibri"/>
                <w:iCs/>
                <w:lang w:eastAsia="en-US"/>
              </w:rPr>
              <w:t>В.І. – Ніжин: ТОВ “Видавництво “Аспект-Поліграф”, 2011. – 512 с.</w:t>
            </w:r>
          </w:p>
          <w:p w:rsidR="009E269D" w:rsidRPr="009E269D" w:rsidRDefault="009E269D" w:rsidP="009E269D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9E269D">
              <w:rPr>
                <w:rFonts w:eastAsia="Calibri"/>
                <w:iCs/>
                <w:lang w:eastAsia="en-US"/>
              </w:rPr>
              <w:t>Геоінформаційні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системи і бази даних: монографія /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Зацерковний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В.І.,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Бурачек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В.Г.,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Железняк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О.О., Терещенко А.О. – Ніжин:</w:t>
            </w:r>
            <w:r>
              <w:rPr>
                <w:rFonts w:eastAsia="Calibri"/>
                <w:iCs/>
                <w:lang w:eastAsia="en-US"/>
              </w:rPr>
              <w:t xml:space="preserve"> НДУ ім. М. Гоголя, 2014. – 492 </w:t>
            </w:r>
            <w:r w:rsidRPr="009E269D">
              <w:rPr>
                <w:rFonts w:eastAsia="Calibri"/>
                <w:iCs/>
                <w:lang w:eastAsia="en-US"/>
              </w:rPr>
              <w:t>с.</w:t>
            </w:r>
            <w:r w:rsidRPr="009E269D">
              <w:rPr>
                <w:rFonts w:eastAsia="Calibri"/>
                <w:iCs/>
                <w:lang w:eastAsia="en-US"/>
              </w:rPr>
              <w:tab/>
            </w:r>
          </w:p>
          <w:p w:rsidR="009E269D" w:rsidRPr="009E269D" w:rsidRDefault="009E269D" w:rsidP="009E269D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9E269D">
              <w:rPr>
                <w:rFonts w:eastAsia="Calibri"/>
                <w:iCs/>
                <w:lang w:eastAsia="en-US"/>
              </w:rPr>
              <w:t>Геоінформаційні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системи і бази дани</w:t>
            </w:r>
            <w:r>
              <w:rPr>
                <w:rFonts w:eastAsia="Calibri"/>
                <w:iCs/>
                <w:lang w:eastAsia="en-US"/>
              </w:rPr>
              <w:t xml:space="preserve">х: монографія. </w:t>
            </w:r>
            <w:proofErr w:type="spellStart"/>
            <w:r>
              <w:rPr>
                <w:rFonts w:eastAsia="Calibri"/>
                <w:iCs/>
                <w:lang w:eastAsia="en-US"/>
              </w:rPr>
              <w:t>Кн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. 2 / </w:t>
            </w:r>
            <w:proofErr w:type="spellStart"/>
            <w:r>
              <w:rPr>
                <w:rFonts w:eastAsia="Calibri"/>
                <w:iCs/>
                <w:lang w:eastAsia="en-US"/>
              </w:rPr>
              <w:t>Зацерков</w:t>
            </w:r>
            <w:r w:rsidRPr="009E269D">
              <w:rPr>
                <w:rFonts w:eastAsia="Calibri"/>
                <w:iCs/>
                <w:lang w:eastAsia="en-US"/>
              </w:rPr>
              <w:t>ний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В.І.,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Бурачек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В.Г.,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Железняк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О.О., Терещенко А.О. – Ніжин: НДУ ім. М. Гоголя,</w:t>
            </w:r>
            <w:r>
              <w:rPr>
                <w:rFonts w:eastAsia="Calibri"/>
                <w:iCs/>
                <w:lang w:eastAsia="en-US"/>
              </w:rPr>
              <w:t xml:space="preserve"> 2017. – 237 </w:t>
            </w:r>
            <w:r w:rsidRPr="009E269D">
              <w:rPr>
                <w:rFonts w:eastAsia="Calibri"/>
                <w:iCs/>
                <w:lang w:eastAsia="en-US"/>
              </w:rPr>
              <w:t>с.</w:t>
            </w:r>
          </w:p>
          <w:p w:rsidR="009E269D" w:rsidRPr="009E269D" w:rsidRDefault="009E269D" w:rsidP="009E269D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9E269D">
              <w:rPr>
                <w:rFonts w:eastAsia="Calibri"/>
                <w:iCs/>
                <w:lang w:eastAsia="en-US"/>
              </w:rPr>
              <w:t>Проектирование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баз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геоданных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: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учеб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пособие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/ Е. Е 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Поморцева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;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Харьков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нац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ун-т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гор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хоз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-ва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им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А. Н.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Бекетова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–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Харьков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: </w:t>
            </w:r>
            <w:r>
              <w:rPr>
                <w:rFonts w:eastAsia="Calibri"/>
                <w:iCs/>
                <w:lang w:eastAsia="en-US"/>
              </w:rPr>
              <w:t xml:space="preserve">ХНУГХ </w:t>
            </w:r>
            <w:proofErr w:type="spellStart"/>
            <w:r>
              <w:rPr>
                <w:rFonts w:eastAsia="Calibri"/>
                <w:iCs/>
                <w:lang w:eastAsia="en-US"/>
              </w:rPr>
              <w:t>им</w:t>
            </w:r>
            <w:proofErr w:type="spellEnd"/>
            <w:r>
              <w:rPr>
                <w:rFonts w:eastAsia="Calibri"/>
                <w:iCs/>
                <w:lang w:eastAsia="en-US"/>
              </w:rPr>
              <w:t xml:space="preserve">. А. Н. </w:t>
            </w:r>
            <w:proofErr w:type="spellStart"/>
            <w:r>
              <w:rPr>
                <w:rFonts w:eastAsia="Calibri"/>
                <w:iCs/>
                <w:lang w:eastAsia="en-US"/>
              </w:rPr>
              <w:t>Бекетова</w:t>
            </w:r>
            <w:proofErr w:type="spellEnd"/>
            <w:r>
              <w:rPr>
                <w:rFonts w:eastAsia="Calibri"/>
                <w:iCs/>
                <w:lang w:eastAsia="en-US"/>
              </w:rPr>
              <w:t>, 2016. </w:t>
            </w:r>
            <w:r w:rsidRPr="009E269D">
              <w:rPr>
                <w:rFonts w:eastAsia="Calibri"/>
                <w:iCs/>
                <w:lang w:eastAsia="en-US"/>
              </w:rPr>
              <w:t>– 140 с.</w:t>
            </w:r>
          </w:p>
          <w:p w:rsidR="00621F54" w:rsidRPr="00DB1DB6" w:rsidRDefault="009E269D" w:rsidP="009E269D">
            <w:pPr>
              <w:numPr>
                <w:ilvl w:val="0"/>
                <w:numId w:val="1"/>
              </w:numPr>
              <w:ind w:left="356" w:hanging="284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9E269D">
              <w:rPr>
                <w:rFonts w:eastAsia="Calibri"/>
                <w:iCs/>
                <w:lang w:eastAsia="en-US"/>
              </w:rPr>
              <w:t>Шипулін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В. Д. Основні принципи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геоінформаційних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 систем: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навч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посібник / В. Д.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Шипулін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;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Харк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нац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 xml:space="preserve">. акад. </w:t>
            </w:r>
            <w:proofErr w:type="spellStart"/>
            <w:r w:rsidRPr="009E269D">
              <w:rPr>
                <w:rFonts w:eastAsia="Calibri"/>
                <w:iCs/>
                <w:lang w:eastAsia="en-US"/>
              </w:rPr>
              <w:t>міськ</w:t>
            </w:r>
            <w:proofErr w:type="spellEnd"/>
            <w:r w:rsidRPr="009E269D">
              <w:rPr>
                <w:rFonts w:eastAsia="Calibri"/>
                <w:iCs/>
                <w:lang w:eastAsia="en-US"/>
              </w:rPr>
              <w:t>. госп-ва. – Х.: ХНАМГ, 2010. – 313 с.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lang w:eastAsia="zh-CN"/>
              </w:rPr>
            </w:pPr>
            <w:r w:rsidRPr="00DB1DB6">
              <w:rPr>
                <w:lang w:eastAsia="zh-CN"/>
              </w:rPr>
              <w:t>Лекційна аудиторія, проектор, комп’ютерний клас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color w:val="000000"/>
                <w:shd w:val="clear" w:color="auto" w:fill="FFFFFF"/>
              </w:rPr>
            </w:pPr>
            <w:r w:rsidRPr="00DB1DB6">
              <w:rPr>
                <w:color w:val="000000"/>
                <w:shd w:val="clear" w:color="auto" w:fill="FFFFFF"/>
              </w:rPr>
              <w:t>Залік, тестування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Кафедра аерокосмічної геодезії та землеустрою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Факультет </w:t>
            </w:r>
            <w:r w:rsidR="00506323" w:rsidRPr="00506323">
              <w:rPr>
                <w:rFonts w:eastAsia="Calibri"/>
                <w:color w:val="000000"/>
                <w:shd w:val="clear" w:color="auto" w:fill="FFFFFF"/>
                <w:lang w:eastAsia="en-US"/>
              </w:rPr>
              <w:t>наземних споруд і аеродромів</w:t>
            </w:r>
          </w:p>
        </w:tc>
      </w:tr>
      <w:tr w:rsidR="00621F54" w:rsidRPr="00DB1DB6" w:rsidTr="00621F54">
        <w:trPr>
          <w:trHeight w:val="1959"/>
        </w:trPr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  <w:color w:val="000000"/>
                <w:shd w:val="clear" w:color="auto" w:fill="FFFFFF"/>
              </w:rPr>
            </w:pPr>
            <w:r w:rsidRPr="00DB1DB6">
              <w:rPr>
                <w:b/>
                <w:color w:val="000000"/>
                <w:shd w:val="clear" w:color="auto" w:fill="FFFFFF"/>
              </w:rPr>
              <w:lastRenderedPageBreak/>
              <w:t>Викладач(і)</w:t>
            </w:r>
          </w:p>
        </w:tc>
        <w:tc>
          <w:tcPr>
            <w:tcW w:w="2640" w:type="dxa"/>
          </w:tcPr>
          <w:p w:rsidR="00621F54" w:rsidRPr="00DB1DB6" w:rsidRDefault="00621F54" w:rsidP="0074367A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  <w:r w:rsidRPr="00DB1DB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86360</wp:posOffset>
                  </wp:positionV>
                  <wp:extent cx="978535" cy="12503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DB6">
              <w:rPr>
                <w:rFonts w:eastAsia="Calibri"/>
                <w:b/>
                <w:color w:val="FF0000"/>
                <w:lang w:eastAsia="en-US"/>
              </w:rPr>
              <w:t xml:space="preserve">  </w:t>
            </w:r>
          </w:p>
          <w:p w:rsidR="00621F54" w:rsidRPr="00DB1DB6" w:rsidRDefault="00621F54" w:rsidP="0074367A">
            <w:pPr>
              <w:spacing w:after="160" w:line="256" w:lineRule="auto"/>
              <w:rPr>
                <w:rFonts w:eastAsia="Calibri"/>
                <w:b/>
                <w:color w:val="FF0000"/>
                <w:lang w:eastAsia="en-US"/>
              </w:rPr>
            </w:pPr>
          </w:p>
          <w:p w:rsidR="00621F54" w:rsidRPr="00DB1DB6" w:rsidRDefault="00621F54" w:rsidP="0074367A">
            <w:pPr>
              <w:spacing w:after="160" w:line="256" w:lineRule="auto"/>
              <w:rPr>
                <w:rFonts w:eastAsia="Calibri"/>
                <w:b/>
                <w:color w:val="000000"/>
                <w:lang w:eastAsia="en-US"/>
              </w:rPr>
            </w:pPr>
            <w:r w:rsidRPr="00DB1DB6">
              <w:rPr>
                <w:rFonts w:eastAsia="Calibri"/>
                <w:b/>
                <w:color w:val="FF0000"/>
                <w:lang w:eastAsia="en-US"/>
              </w:rPr>
              <w:t xml:space="preserve">           </w:t>
            </w:r>
          </w:p>
          <w:p w:rsidR="00621F54" w:rsidRPr="00DB1DB6" w:rsidRDefault="00621F54" w:rsidP="0074367A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056" w:type="dxa"/>
          </w:tcPr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БЕЛЕНОК ВАДИМ ЮРІЙОВИЧ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Посада: </w:t>
            </w:r>
            <w:r w:rsidRPr="00DB1DB6">
              <w:rPr>
                <w:rFonts w:eastAsia="Calibri"/>
                <w:lang w:eastAsia="en-US"/>
              </w:rPr>
              <w:t>доцент</w:t>
            </w:r>
          </w:p>
          <w:p w:rsidR="00621F54" w:rsidRDefault="00621F54" w:rsidP="0074367A">
            <w:pPr>
              <w:rPr>
                <w:rFonts w:eastAsia="Calibri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Науковий ступінь: </w:t>
            </w:r>
            <w:r w:rsidRPr="00DB1DB6">
              <w:rPr>
                <w:rFonts w:eastAsia="Calibri"/>
                <w:lang w:eastAsia="en-US"/>
              </w:rPr>
              <w:t>кандидат фізико-математичних наук</w:t>
            </w:r>
          </w:p>
          <w:p w:rsidR="00506323" w:rsidRPr="00DB1DB6" w:rsidRDefault="00506323" w:rsidP="0074367A">
            <w:pPr>
              <w:rPr>
                <w:rFonts w:eastAsia="Calibri"/>
                <w:lang w:eastAsia="en-US"/>
              </w:rPr>
            </w:pPr>
            <w:r w:rsidRPr="00506323">
              <w:rPr>
                <w:rFonts w:eastAsia="Calibri"/>
                <w:b/>
                <w:lang w:eastAsia="en-US"/>
              </w:rPr>
              <w:t>Вчене звання</w:t>
            </w:r>
            <w:r>
              <w:rPr>
                <w:rFonts w:eastAsia="Calibri"/>
                <w:lang w:eastAsia="en-US"/>
              </w:rPr>
              <w:t>: доцент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Профайл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 викладача:</w:t>
            </w:r>
          </w:p>
          <w:p w:rsidR="00621F54" w:rsidRPr="00DB1DB6" w:rsidRDefault="005E21AF" w:rsidP="0074367A">
            <w:pPr>
              <w:rPr>
                <w:rFonts w:eastAsia="Calibri"/>
                <w:bCs/>
                <w:lang w:eastAsia="en-US"/>
              </w:rPr>
            </w:pPr>
            <w:hyperlink r:id="rId7" w:history="1">
              <w:r w:rsidR="00621F54" w:rsidRPr="00DB1DB6">
                <w:rPr>
                  <w:rFonts w:eastAsia="Calibri"/>
                  <w:bCs/>
                  <w:color w:val="0563C1"/>
                  <w:u w:val="single"/>
                  <w:lang w:eastAsia="en-US"/>
                </w:rPr>
                <w:t>http://www.lib.nau.edu.ua/naukpraci/teacher.php?id=12227</w:t>
              </w:r>
            </w:hyperlink>
          </w:p>
          <w:p w:rsidR="00621F54" w:rsidRPr="00DB1DB6" w:rsidRDefault="00621F54" w:rsidP="0074367A">
            <w:pPr>
              <w:rPr>
                <w:rFonts w:eastAsia="Calibri"/>
                <w:lang w:eastAsia="en-US"/>
              </w:rPr>
            </w:pPr>
            <w:proofErr w:type="spellStart"/>
            <w:r w:rsidRPr="00DB1DB6">
              <w:rPr>
                <w:rFonts w:eastAsia="Calibri"/>
                <w:b/>
                <w:lang w:eastAsia="en-US"/>
              </w:rPr>
              <w:t>Тел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.: </w:t>
            </w:r>
            <w:r w:rsidRPr="00DB1DB6">
              <w:rPr>
                <w:rFonts w:eastAsia="Calibri"/>
                <w:lang w:eastAsia="en-US"/>
              </w:rPr>
              <w:t>(044) 406-79-95</w:t>
            </w:r>
          </w:p>
          <w:p w:rsidR="00621F54" w:rsidRPr="00DB1DB6" w:rsidRDefault="00621F54" w:rsidP="0074367A">
            <w:pPr>
              <w:rPr>
                <w:rFonts w:eastAsia="Calibri"/>
                <w:b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DB1DB6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DB1DB6">
              <w:rPr>
                <w:rFonts w:eastAsia="Calibri"/>
                <w:b/>
                <w:lang w:eastAsia="en-US"/>
              </w:rPr>
              <w:t xml:space="preserve">: </w:t>
            </w:r>
            <w:r w:rsidRPr="00F256B4">
              <w:rPr>
                <w:rFonts w:eastAsia="Calibri"/>
                <w:bCs/>
                <w:lang w:eastAsia="en-US"/>
              </w:rPr>
              <w:t>belenok.vadim@nau.edu.ua</w:t>
            </w:r>
          </w:p>
          <w:p w:rsidR="00621F54" w:rsidRPr="00DB1DB6" w:rsidRDefault="00621F54" w:rsidP="0074367A">
            <w:pPr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b/>
                <w:lang w:eastAsia="en-US"/>
              </w:rPr>
              <w:t xml:space="preserve">Робоче місце: </w:t>
            </w:r>
            <w:r w:rsidRPr="00DB1DB6">
              <w:rPr>
                <w:rFonts w:eastAsia="Calibri"/>
                <w:bCs/>
                <w:lang w:eastAsia="en-US"/>
              </w:rPr>
              <w:t>3.524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r w:rsidRPr="00DB1DB6">
              <w:rPr>
                <w:b/>
              </w:rPr>
              <w:t>Оригінальність навчальної дисципліни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Авторський курс</w:t>
            </w:r>
          </w:p>
        </w:tc>
      </w:tr>
      <w:tr w:rsidR="00621F54" w:rsidRPr="00DB1DB6" w:rsidTr="00621F54">
        <w:tc>
          <w:tcPr>
            <w:tcW w:w="3261" w:type="dxa"/>
            <w:shd w:val="clear" w:color="auto" w:fill="FFFFFF"/>
          </w:tcPr>
          <w:p w:rsidR="00621F54" w:rsidRPr="00DB1DB6" w:rsidRDefault="00621F54" w:rsidP="0074367A">
            <w:pPr>
              <w:rPr>
                <w:b/>
              </w:rPr>
            </w:pPr>
            <w:proofErr w:type="spellStart"/>
            <w:r w:rsidRPr="00DB1DB6">
              <w:rPr>
                <w:b/>
              </w:rPr>
              <w:t>Лінк</w:t>
            </w:r>
            <w:proofErr w:type="spellEnd"/>
            <w:r w:rsidRPr="00DB1DB6">
              <w:rPr>
                <w:b/>
              </w:rPr>
              <w:t xml:space="preserve"> на дисципліну</w:t>
            </w:r>
          </w:p>
        </w:tc>
        <w:tc>
          <w:tcPr>
            <w:tcW w:w="6696" w:type="dxa"/>
            <w:gridSpan w:val="2"/>
          </w:tcPr>
          <w:p w:rsidR="00621F54" w:rsidRPr="00DB1DB6" w:rsidRDefault="00621F54" w:rsidP="0074367A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Код доступу у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Google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>Classroom</w:t>
            </w:r>
            <w:proofErr w:type="spellEnd"/>
            <w:r w:rsidRPr="00DB1DB6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: </w:t>
            </w:r>
            <w:r w:rsidR="005E21AF" w:rsidRPr="005E21AF">
              <w:rPr>
                <w:rFonts w:eastAsia="Calibri"/>
                <w:color w:val="000000"/>
                <w:shd w:val="clear" w:color="auto" w:fill="FFFFFF"/>
                <w:lang w:eastAsia="en-US"/>
              </w:rPr>
              <w:t>kw3z5wc</w:t>
            </w:r>
            <w:bookmarkStart w:id="0" w:name="_GoBack"/>
            <w:bookmarkEnd w:id="0"/>
          </w:p>
        </w:tc>
      </w:tr>
    </w:tbl>
    <w:p w:rsidR="00621F54" w:rsidRPr="00DB1DB6" w:rsidRDefault="00621F54" w:rsidP="00621F54">
      <w:pPr>
        <w:jc w:val="both"/>
        <w:rPr>
          <w:color w:val="000000"/>
          <w:sz w:val="12"/>
          <w:szCs w:val="12"/>
        </w:rPr>
      </w:pPr>
    </w:p>
    <w:p w:rsidR="0044387A" w:rsidRDefault="0044387A" w:rsidP="00621F54"/>
    <w:sectPr w:rsidR="0044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DDA"/>
    <w:multiLevelType w:val="hybridMultilevel"/>
    <w:tmpl w:val="7EFACD58"/>
    <w:lvl w:ilvl="0" w:tplc="44D2B15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54"/>
    <w:rsid w:val="00230E40"/>
    <w:rsid w:val="0044387A"/>
    <w:rsid w:val="00506323"/>
    <w:rsid w:val="005E21AF"/>
    <w:rsid w:val="00621F54"/>
    <w:rsid w:val="009E269D"/>
    <w:rsid w:val="00D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D51452-C5F0-4046-8E08-5BAFFA01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nau.edu.ua/naukpraci/teacher.php?id=12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Вадим</cp:lastModifiedBy>
  <cp:revision>6</cp:revision>
  <dcterms:created xsi:type="dcterms:W3CDTF">2021-05-27T05:44:00Z</dcterms:created>
  <dcterms:modified xsi:type="dcterms:W3CDTF">2023-04-12T13:46:00Z</dcterms:modified>
</cp:coreProperties>
</file>