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EA67" w14:textId="77777777" w:rsidR="00FC06CB" w:rsidRDefault="00FC06CB" w:rsidP="00FC06C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888214D" w14:textId="77777777" w:rsidR="00FC06CB" w:rsidRPr="0030296D" w:rsidRDefault="00FC06CB" w:rsidP="00FC06CB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0296D">
        <w:rPr>
          <w:rFonts w:ascii="Times New Roman" w:hAnsi="Times New Roman"/>
          <w:b/>
          <w:sz w:val="24"/>
          <w:szCs w:val="24"/>
          <w:shd w:val="clear" w:color="auto" w:fill="FFFFFF"/>
        </w:rPr>
        <w:t>(Ф 21.01 - 0</w:t>
      </w:r>
      <w:r w:rsidRPr="0030296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3</w:t>
      </w:r>
      <w:r w:rsidRPr="0030296D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FC06CB" w14:paraId="68D9FB56" w14:textId="77777777" w:rsidTr="0057215C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39723D12" w14:textId="77777777" w:rsidR="00FC06CB" w:rsidRPr="00445623" w:rsidRDefault="00AE5762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 wp14:anchorId="3C189C76" wp14:editId="17373E3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6E9DBAEC" w14:textId="77777777" w:rsidR="00FC06CB" w:rsidRPr="00445623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14:paraId="3418D257" w14:textId="77777777" w:rsidR="00FC06CB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C31E2C" w:rsidRPr="00C31E2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Обчислювальна геометрія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374A2EF2" w14:textId="77777777" w:rsidR="006406B1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Освітньо-професійної програми </w:t>
            </w:r>
          </w:p>
          <w:p w14:paraId="33F7BD80" w14:textId="77777777" w:rsidR="00543B45" w:rsidRPr="00445623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6406B1" w:rsidRPr="006406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Геоінформаційні системи і технології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422DAB32" w14:textId="77777777" w:rsidR="00FC06CB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D0D72E1" w14:textId="77777777" w:rsidR="00FC06CB" w:rsidRDefault="00FC06CB" w:rsidP="00800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Галузь знань: </w:t>
            </w:r>
            <w:r w:rsidR="009C2BCA" w:rsidRPr="009C2B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9C2BCA" w:rsidRPr="009C2B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C2BCA" w:rsidRPr="009C2B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«Архітектура та будівництво»</w:t>
            </w:r>
          </w:p>
          <w:p w14:paraId="37FD1A26" w14:textId="77777777" w:rsidR="00543B45" w:rsidRPr="002E5FC0" w:rsidRDefault="001E6C7F" w:rsidP="001E6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Спеціальність: 193 «Геодезія та землеустрій»</w:t>
            </w:r>
          </w:p>
          <w:p w14:paraId="03E0F9C0" w14:textId="77777777" w:rsidR="00543B45" w:rsidRPr="00DA76CB" w:rsidRDefault="00543B45" w:rsidP="00572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C06CB" w14:paraId="77850637" w14:textId="77777777" w:rsidTr="0057215C">
        <w:tc>
          <w:tcPr>
            <w:tcW w:w="3261" w:type="dxa"/>
            <w:shd w:val="clear" w:color="auto" w:fill="FFFFFF"/>
          </w:tcPr>
          <w:p w14:paraId="0D8C021D" w14:textId="77777777" w:rsidR="00FC06CB" w:rsidRPr="00E86CC0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  <w:gridSpan w:val="2"/>
          </w:tcPr>
          <w:p w14:paraId="4F39CD47" w14:textId="77777777" w:rsidR="00FC06CB" w:rsidRPr="00DA76CB" w:rsidRDefault="001E6C7F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FC06CB" w14:paraId="1A0186AF" w14:textId="77777777" w:rsidTr="0057215C">
        <w:tc>
          <w:tcPr>
            <w:tcW w:w="3261" w:type="dxa"/>
            <w:shd w:val="clear" w:color="auto" w:fill="FFFFFF"/>
          </w:tcPr>
          <w:p w14:paraId="454C5BA0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1D63D57B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C31E2C"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вибіркового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компонента ОП</w:t>
            </w:r>
          </w:p>
        </w:tc>
      </w:tr>
      <w:tr w:rsidR="00543B45" w14:paraId="287A8CEF" w14:textId="77777777" w:rsidTr="0057215C">
        <w:tc>
          <w:tcPr>
            <w:tcW w:w="3261" w:type="dxa"/>
            <w:shd w:val="clear" w:color="auto" w:fill="FFFFFF"/>
          </w:tcPr>
          <w:p w14:paraId="4798A77D" w14:textId="77777777" w:rsidR="00543B45" w:rsidRPr="00445623" w:rsidRDefault="00543B45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465E3DED" w14:textId="77777777" w:rsidR="00543B45" w:rsidRPr="00800F13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FC06CB" w14:paraId="59A66E82" w14:textId="77777777" w:rsidTr="0057215C">
        <w:tc>
          <w:tcPr>
            <w:tcW w:w="3261" w:type="dxa"/>
            <w:shd w:val="clear" w:color="auto" w:fill="FFFFFF"/>
          </w:tcPr>
          <w:p w14:paraId="007D6C84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66B8C690" w14:textId="77777777" w:rsidR="00FC06CB" w:rsidRPr="00800F13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FC06CB" w14:paraId="512347F7" w14:textId="77777777" w:rsidTr="0057215C">
        <w:tc>
          <w:tcPr>
            <w:tcW w:w="3261" w:type="dxa"/>
            <w:shd w:val="clear" w:color="auto" w:fill="FFFFFF"/>
          </w:tcPr>
          <w:p w14:paraId="60EA619E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1AAFD5EC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66AE8B4F" w14:textId="77777777" w:rsidR="00FC06CB" w:rsidRPr="00DA76CB" w:rsidRDefault="00C31E2C" w:rsidP="00572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800F13"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00F13"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="00800F13"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годин</w:t>
            </w:r>
          </w:p>
        </w:tc>
      </w:tr>
      <w:tr w:rsidR="00FC06CB" w14:paraId="42ED1B66" w14:textId="77777777" w:rsidTr="0057215C">
        <w:tc>
          <w:tcPr>
            <w:tcW w:w="3261" w:type="dxa"/>
            <w:shd w:val="clear" w:color="auto" w:fill="FFFFFF"/>
          </w:tcPr>
          <w:p w14:paraId="518CA8A5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1C2E9A96" w14:textId="77777777" w:rsidR="00FC06CB" w:rsidRPr="00CC0B68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FC06CB" w14:paraId="16017F14" w14:textId="77777777" w:rsidTr="0057215C">
        <w:tc>
          <w:tcPr>
            <w:tcW w:w="3261" w:type="dxa"/>
            <w:shd w:val="clear" w:color="auto" w:fill="FFFFFF"/>
          </w:tcPr>
          <w:p w14:paraId="1D40E6A8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5DDD8343" w14:textId="77777777" w:rsidR="00FC06CB" w:rsidRPr="00CC0B68" w:rsidRDefault="00C31E2C" w:rsidP="00751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рограмування алгоритмів розв’язання геометричних задач, які зустрічаються в геоінформаційних системах та аналізі просторових даних</w:t>
            </w:r>
            <w:r w:rsid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06CB" w14:paraId="46DADE0B" w14:textId="77777777" w:rsidTr="0057215C">
        <w:tc>
          <w:tcPr>
            <w:tcW w:w="3261" w:type="dxa"/>
            <w:shd w:val="clear" w:color="auto" w:fill="FFFFFF"/>
          </w:tcPr>
          <w:p w14:paraId="5274DEA8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688EBC4E" w14:textId="77777777" w:rsidR="00FC06CB" w:rsidRPr="00CC0B68" w:rsidRDefault="00C31E2C" w:rsidP="00751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Метою навчальної дисципліни є ознайомлення студентів з алгоритмічним підходом до розв’язання геометричних задач, розвиток навичок програмування мовою </w:t>
            </w:r>
            <w:proofErr w:type="spellStart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вивчення операцій </w:t>
            </w:r>
            <w:proofErr w:type="spellStart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геопросторового</w:t>
            </w:r>
            <w:proofErr w:type="spellEnd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аналізу.</w:t>
            </w:r>
          </w:p>
        </w:tc>
      </w:tr>
      <w:tr w:rsidR="00FC06CB" w14:paraId="2D2A77C5" w14:textId="77777777" w:rsidTr="0057215C">
        <w:tc>
          <w:tcPr>
            <w:tcW w:w="3261" w:type="dxa"/>
            <w:shd w:val="clear" w:color="auto" w:fill="FFFFFF"/>
          </w:tcPr>
          <w:p w14:paraId="55852070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6F3A5DB9" w14:textId="77777777" w:rsidR="00FC06CB" w:rsidRPr="00CC09C1" w:rsidRDefault="00C31E2C" w:rsidP="00751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вміння застосовувати програмування мовою </w:t>
            </w:r>
            <w:proofErr w:type="spellStart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розв’язання геометричних задач; вміння автоматизувати обробку просторових даних.</w:t>
            </w:r>
          </w:p>
        </w:tc>
      </w:tr>
      <w:tr w:rsidR="00FC06CB" w14:paraId="671AEFDF" w14:textId="77777777" w:rsidTr="0057215C">
        <w:tc>
          <w:tcPr>
            <w:tcW w:w="3261" w:type="dxa"/>
            <w:shd w:val="clear" w:color="auto" w:fill="FFFFFF"/>
          </w:tcPr>
          <w:p w14:paraId="51419A41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5CC799B6" w14:textId="77777777" w:rsidR="00C31E2C" w:rsidRPr="00C31E2C" w:rsidRDefault="00800F13" w:rsidP="00751FA9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C31E2C"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здатність розв’язувати складні спеціалізовані задачі геодезії та землеустрою і розв’язання різних наукових і практичних завдань;</w:t>
            </w:r>
          </w:p>
          <w:p w14:paraId="7060BCBF" w14:textId="77777777" w:rsidR="00C31E2C" w:rsidRPr="00C31E2C" w:rsidRDefault="00C31E2C" w:rsidP="00751FA9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знання спеціалізованого програмного забезпечення і ГІС систем та базові вміння програмувати для вирішення прикладних професійних задач; </w:t>
            </w:r>
          </w:p>
          <w:p w14:paraId="4A35DF3A" w14:textId="77777777" w:rsidR="00C31E2C" w:rsidRPr="00C31E2C" w:rsidRDefault="00C31E2C" w:rsidP="00751FA9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уміння ідентифікувати, класифікувати та описувати цифрові моделі шляхом використання аналітичних методів і методів моделювання;</w:t>
            </w:r>
          </w:p>
          <w:p w14:paraId="0FC18705" w14:textId="77777777" w:rsidR="00C31E2C" w:rsidRPr="00C31E2C" w:rsidRDefault="00C31E2C" w:rsidP="00751FA9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здатність представляти та </w:t>
            </w:r>
            <w:proofErr w:type="spellStart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візуалізовувати</w:t>
            </w:r>
            <w:proofErr w:type="spellEnd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просторові дані, ефективно передавати </w:t>
            </w:r>
            <w:proofErr w:type="spellStart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геопросторову</w:t>
            </w:r>
            <w:proofErr w:type="spellEnd"/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інформацію різним цільовим групам, таким як дослідники, особи, що приймають рішення, та широка публіка;</w:t>
            </w:r>
          </w:p>
          <w:p w14:paraId="0E658138" w14:textId="77777777" w:rsidR="00FC06CB" w:rsidRPr="00CC09C1" w:rsidRDefault="00C31E2C" w:rsidP="00751FA9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здатність до складного просторового аналізу та моделювання, представлення складної просторової інформації</w:t>
            </w:r>
            <w:r w:rsidR="00800F13"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06CB" w14:paraId="51A87BB5" w14:textId="77777777" w:rsidTr="0057215C">
        <w:tc>
          <w:tcPr>
            <w:tcW w:w="3261" w:type="dxa"/>
            <w:shd w:val="clear" w:color="auto" w:fill="FFFFFF"/>
          </w:tcPr>
          <w:p w14:paraId="0F713680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054482FA" w14:textId="3E83B81D" w:rsidR="00800F13" w:rsidRPr="00C31E2C" w:rsidRDefault="00FC06CB" w:rsidP="00800F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 w:rsidR="00800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Основні операції з векторами, їх геометричне застосування. Обчислення відстані від точки до прямої, до відрізка. Способи представлення кривих та поверхонь.</w:t>
            </w:r>
            <w:r w:rsidR="00C31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Поняття про афінні перетворення. Елементарні афінні перетворення на площині та в просторі: переміщення, зсув, поворот, масштабування. Комбінації афінних перетворень.</w:t>
            </w:r>
            <w:r w:rsidR="00C31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Графічна візуалізація в </w:t>
            </w:r>
            <w:proofErr w:type="spellStart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Python</w:t>
            </w:r>
            <w:proofErr w:type="spellEnd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 засобами бібліотек </w:t>
            </w:r>
            <w:proofErr w:type="spellStart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Matplotlib</w:t>
            </w:r>
            <w:proofErr w:type="spellEnd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Mayavi</w:t>
            </w:r>
            <w:proofErr w:type="spellEnd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. Налаштування елементів графіка. Побудова кривих та поверхонь, заданих в явній, неявній, параметричній формах. Візуалізація категоріальних даних, розподілів даних. Побудова стовпчикових та кругових діаграм, векторних полів. Реалізація класів, що представляють базові геометричні примітиви (точка, відрізок, полігон). Робота з об’єктами бібліотеки </w:t>
            </w:r>
            <w:proofErr w:type="spellStart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Shapely</w:t>
            </w:r>
            <w:proofErr w:type="spellEnd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31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KD-дерево та його використання для пошуку найближчих точок. Побудова тріангуляції Делоне, діаграми Вороного, опуклих оболонок.</w:t>
            </w:r>
            <w:r w:rsidR="00C31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Перевірка належності точки полігону. Перетин полігона </w:t>
            </w:r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та прямої. Обчислення площі полігона. Обчислення відстані між полігонами. </w:t>
            </w:r>
            <w:proofErr w:type="spellStart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Булевські</w:t>
            </w:r>
            <w:proofErr w:type="spellEnd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 операції над полігонами. Побудова буферних зон.</w:t>
            </w:r>
            <w:r w:rsidR="00C31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Інтерполяція на регулярній та нерегулярній сітці. Побудова ізоліній. Робота з цифровими моделями рельєфу (побудова </w:t>
            </w:r>
            <w:proofErr w:type="spellStart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>морформетричних</w:t>
            </w:r>
            <w:proofErr w:type="spellEnd"/>
            <w:r w:rsidR="00C31E2C" w:rsidRPr="00C31E2C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 рельєфу, таких як експозиція та крутизна схилів, аналіз зон видимості, обчислення площ та об'ємів).</w:t>
            </w:r>
          </w:p>
          <w:p w14:paraId="30616652" w14:textId="77777777" w:rsidR="00800F13" w:rsidRDefault="00800F13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F25CB" w14:textId="77777777" w:rsidR="00FC06CB" w:rsidRPr="00FC06CB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6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Види занять:</w:t>
            </w:r>
            <w:r w:rsidR="00800F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лекції, лабораторні</w:t>
            </w:r>
          </w:p>
          <w:p w14:paraId="2B799398" w14:textId="77777777" w:rsidR="00FC06CB" w:rsidRPr="00800F13" w:rsidRDefault="00FC06CB" w:rsidP="00800F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 w:rsidRPr="00C56D25">
              <w:rPr>
                <w:sz w:val="24"/>
                <w:szCs w:val="24"/>
              </w:rPr>
              <w:t xml:space="preserve"> </w:t>
            </w:r>
            <w:proofErr w:type="spellStart"/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пояснювально</w:t>
            </w:r>
            <w:proofErr w:type="spellEnd"/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-ілюстративний метод;</w:t>
            </w:r>
            <w:r w:rsid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 проблемного викладу;</w:t>
            </w:r>
            <w:r w:rsid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репродуктивний метод;</w:t>
            </w:r>
            <w:r w:rsid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презентації.</w:t>
            </w:r>
          </w:p>
          <w:p w14:paraId="7220068E" w14:textId="77777777" w:rsidR="00FC06CB" w:rsidRPr="00765C4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очна</w:t>
            </w:r>
            <w:proofErr w:type="spellEnd"/>
          </w:p>
        </w:tc>
      </w:tr>
      <w:tr w:rsidR="00FC06CB" w14:paraId="7914EC58" w14:textId="77777777" w:rsidTr="0057215C">
        <w:tc>
          <w:tcPr>
            <w:tcW w:w="3261" w:type="dxa"/>
            <w:shd w:val="clear" w:color="auto" w:fill="FFFFFF"/>
          </w:tcPr>
          <w:p w14:paraId="479EADFD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2D859795" w14:textId="4A651FB0" w:rsidR="00FC06CB" w:rsidRPr="006326DD" w:rsidRDefault="007F6E3A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F6E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Знання з дисциплін «Вища математика», «Інформатика та програмування»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06CB" w14:paraId="3B207AFD" w14:textId="77777777" w:rsidTr="0057215C">
        <w:tc>
          <w:tcPr>
            <w:tcW w:w="3261" w:type="dxa"/>
            <w:shd w:val="clear" w:color="auto" w:fill="FFFFFF"/>
          </w:tcPr>
          <w:p w14:paraId="32BBD52B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6AEDAD5B" w14:textId="77777777" w:rsidR="00FC06CB" w:rsidRPr="00800F13" w:rsidRDefault="00800F13" w:rsidP="005721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Отримання знання та вміння можуть бути використані під час написання кваліфікаційної бакалаврської роботи</w:t>
            </w:r>
          </w:p>
        </w:tc>
      </w:tr>
      <w:tr w:rsidR="00FC06CB" w14:paraId="20BCB0FC" w14:textId="77777777" w:rsidTr="0057215C">
        <w:tc>
          <w:tcPr>
            <w:tcW w:w="3261" w:type="dxa"/>
            <w:shd w:val="clear" w:color="auto" w:fill="FFFFFF"/>
          </w:tcPr>
          <w:p w14:paraId="681B0A5C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70694C14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1298813F" w14:textId="77777777" w:rsidR="00FC06CB" w:rsidRDefault="00FC06CB" w:rsidP="0057215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296D">
              <w:rPr>
                <w:rFonts w:ascii="Times New Roman" w:hAnsi="Times New Roman"/>
                <w:b/>
                <w:iCs/>
                <w:sz w:val="24"/>
                <w:szCs w:val="24"/>
              </w:rPr>
              <w:t>Навчальна та наукова література:</w:t>
            </w:r>
          </w:p>
          <w:p w14:paraId="48154B51" w14:textId="77777777" w:rsidR="00C31E2C" w:rsidRPr="00C31E2C" w:rsidRDefault="00C31E2C" w:rsidP="00C31E2C">
            <w:pPr>
              <w:numPr>
                <w:ilvl w:val="2"/>
                <w:numId w:val="1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E2C">
              <w:rPr>
                <w:rFonts w:ascii="Times New Roman" w:hAnsi="Times New Roman"/>
                <w:sz w:val="24"/>
                <w:szCs w:val="24"/>
                <w:lang w:val="en-US"/>
              </w:rPr>
              <w:t>Bærentzen J.A., Gravesen J., Anton F., Aanæs H. Guide to computational geometry processing. Foundations, algorithms, and methods. – Springer, 2012.</w:t>
            </w:r>
          </w:p>
          <w:p w14:paraId="73F74A93" w14:textId="77777777" w:rsidR="00C31E2C" w:rsidRPr="00751FA9" w:rsidRDefault="00C31E2C" w:rsidP="00C31E2C">
            <w:pPr>
              <w:numPr>
                <w:ilvl w:val="2"/>
                <w:numId w:val="1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A9">
              <w:rPr>
                <w:rFonts w:ascii="Times New Roman" w:hAnsi="Times New Roman"/>
                <w:sz w:val="24"/>
                <w:szCs w:val="24"/>
                <w:lang w:val="en-US"/>
              </w:rPr>
              <w:t>Boissonnat J.-D., Teillaud M. Effective computational geometry for curves and surfaces. – Springer, 2006.</w:t>
            </w:r>
          </w:p>
          <w:p w14:paraId="70F4D5AC" w14:textId="77777777" w:rsidR="00C31E2C" w:rsidRPr="00C31E2C" w:rsidRDefault="00C31E2C" w:rsidP="00C31E2C">
            <w:pPr>
              <w:numPr>
                <w:ilvl w:val="2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E2C">
              <w:rPr>
                <w:rFonts w:ascii="Times New Roman" w:hAnsi="Times New Roman"/>
                <w:sz w:val="24"/>
                <w:szCs w:val="24"/>
                <w:lang w:val="en-US"/>
              </w:rPr>
              <w:t>Devadoss S.L., O'Rourke J. Discrete and computational geometry. – Princeton University Press, 2011.</w:t>
            </w:r>
          </w:p>
          <w:p w14:paraId="7BB61374" w14:textId="77777777" w:rsidR="00C31E2C" w:rsidRPr="00751FA9" w:rsidRDefault="00C31E2C" w:rsidP="00C31E2C">
            <w:pPr>
              <w:numPr>
                <w:ilvl w:val="2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E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Sack J.-R., Urrutia J. (eds.) </w:t>
            </w:r>
            <w:r w:rsidRPr="00751FA9">
              <w:rPr>
                <w:rFonts w:ascii="Times New Roman" w:hAnsi="Times New Roman"/>
                <w:sz w:val="24"/>
                <w:szCs w:val="24"/>
                <w:lang w:val="en-US"/>
              </w:rPr>
              <w:t>Handbook of computational geometry. – Elsevier, 2000.</w:t>
            </w:r>
          </w:p>
          <w:p w14:paraId="13153F9B" w14:textId="77777777" w:rsidR="00C31E2C" w:rsidRPr="00C31E2C" w:rsidRDefault="00C31E2C" w:rsidP="00C31E2C">
            <w:pPr>
              <w:numPr>
                <w:ilvl w:val="2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E2C">
              <w:rPr>
                <w:rFonts w:ascii="Times New Roman" w:hAnsi="Times New Roman"/>
                <w:sz w:val="24"/>
                <w:szCs w:val="24"/>
                <w:lang w:val="en-US"/>
              </w:rPr>
              <w:t>Salomon D. Curves and surfaces for computer graphics. – Springer, 2006.</w:t>
            </w:r>
          </w:p>
          <w:p w14:paraId="3135D787" w14:textId="77777777" w:rsidR="00C31E2C" w:rsidRPr="00C31E2C" w:rsidRDefault="00C31E2C" w:rsidP="00C31E2C">
            <w:pPr>
              <w:numPr>
                <w:ilvl w:val="2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E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Watson D.F. Contouring: A guide to the analysis and display of </w:t>
            </w:r>
            <w:proofErr w:type="spellStart"/>
            <w:r w:rsidRPr="00C31E2C">
              <w:rPr>
                <w:rFonts w:ascii="Times New Roman" w:hAnsi="Times New Roman"/>
                <w:sz w:val="24"/>
                <w:szCs w:val="24"/>
                <w:lang w:val="en-US"/>
              </w:rPr>
              <w:t>spacial</w:t>
            </w:r>
            <w:proofErr w:type="spellEnd"/>
            <w:r w:rsidRPr="00C31E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data. – Pergamon Press, 1992.</w:t>
            </w:r>
          </w:p>
          <w:p w14:paraId="799A350D" w14:textId="77777777" w:rsidR="00800F13" w:rsidRPr="00800F13" w:rsidRDefault="00800F13" w:rsidP="00800F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F13">
              <w:rPr>
                <w:rFonts w:ascii="Times New Roman" w:hAnsi="Times New Roman"/>
                <w:b/>
                <w:bCs/>
                <w:sz w:val="24"/>
                <w:szCs w:val="24"/>
              </w:rPr>
              <w:t>Інтернет:</w:t>
            </w:r>
          </w:p>
          <w:p w14:paraId="2BF219DA" w14:textId="77777777" w:rsidR="00C31E2C" w:rsidRDefault="00000000" w:rsidP="00C31E2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31E2C" w:rsidRPr="00C307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https://www.scipy.org/</w:t>
              </w:r>
            </w:hyperlink>
          </w:p>
          <w:p w14:paraId="01D689DB" w14:textId="77777777" w:rsidR="00C31E2C" w:rsidRDefault="00000000" w:rsidP="00C31E2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31E2C" w:rsidRPr="00C307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https://pypi.org/project/Shapely/</w:t>
              </w:r>
            </w:hyperlink>
          </w:p>
          <w:p w14:paraId="1E7338E1" w14:textId="77777777" w:rsidR="00C31E2C" w:rsidRDefault="00000000" w:rsidP="00C31E2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31E2C" w:rsidRPr="00C307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https://matplotlib.org/</w:t>
              </w:r>
            </w:hyperlink>
          </w:p>
          <w:p w14:paraId="4559CA8F" w14:textId="77777777" w:rsidR="00C31E2C" w:rsidRPr="00C31E2C" w:rsidRDefault="00000000" w:rsidP="00C31E2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31E2C" w:rsidRPr="00C307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https://docs.enthought.com/mayavi/mayavi/</w:t>
              </w:r>
            </w:hyperlink>
          </w:p>
        </w:tc>
      </w:tr>
      <w:tr w:rsidR="00FC06CB" w14:paraId="049E7004" w14:textId="77777777" w:rsidTr="0057215C">
        <w:tc>
          <w:tcPr>
            <w:tcW w:w="3261" w:type="dxa"/>
            <w:shd w:val="clear" w:color="auto" w:fill="FFFFFF"/>
          </w:tcPr>
          <w:p w14:paraId="01DE6FA5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4D6DB3FB" w14:textId="77777777" w:rsidR="00FC06CB" w:rsidRPr="000337CE" w:rsidRDefault="00800F13" w:rsidP="00FC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F13">
              <w:rPr>
                <w:rFonts w:ascii="Times New Roman" w:hAnsi="Times New Roman"/>
                <w:sz w:val="24"/>
                <w:szCs w:val="24"/>
              </w:rPr>
              <w:t>лекційна аудиторія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0F13">
              <w:rPr>
                <w:rFonts w:ascii="Times New Roman" w:hAnsi="Times New Roman"/>
                <w:sz w:val="24"/>
                <w:szCs w:val="24"/>
              </w:rPr>
              <w:t xml:space="preserve">комп’ютерний клас,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мультимедійний </w:t>
            </w:r>
            <w:proofErr w:type="spellStart"/>
            <w:r w:rsidRPr="00800F13">
              <w:rPr>
                <w:rFonts w:ascii="Times New Roman" w:hAnsi="Times New Roman"/>
                <w:sz w:val="24"/>
                <w:szCs w:val="24"/>
              </w:rPr>
              <w:t>проєктор</w:t>
            </w:r>
            <w:proofErr w:type="spellEnd"/>
          </w:p>
        </w:tc>
      </w:tr>
      <w:tr w:rsidR="00FC06CB" w14:paraId="3C5EC83C" w14:textId="77777777" w:rsidTr="0057215C">
        <w:tc>
          <w:tcPr>
            <w:tcW w:w="3261" w:type="dxa"/>
            <w:shd w:val="clear" w:color="auto" w:fill="FFFFFF"/>
          </w:tcPr>
          <w:p w14:paraId="4D3C0D0A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13CD0C55" w14:textId="77777777" w:rsidR="00FC06CB" w:rsidRPr="000337CE" w:rsidRDefault="00C31E2C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</w:p>
        </w:tc>
      </w:tr>
      <w:tr w:rsidR="00FC06CB" w14:paraId="114A163A" w14:textId="77777777" w:rsidTr="0057215C">
        <w:tc>
          <w:tcPr>
            <w:tcW w:w="3261" w:type="dxa"/>
            <w:shd w:val="clear" w:color="auto" w:fill="FFFFFF"/>
          </w:tcPr>
          <w:p w14:paraId="1B3477D9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46E66F56" w14:textId="77777777" w:rsidR="00FC06CB" w:rsidRPr="000337CE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кафедра аерокосмічної геодезії та землеустрою</w:t>
            </w:r>
          </w:p>
        </w:tc>
      </w:tr>
      <w:tr w:rsidR="00FC06CB" w14:paraId="54F0A4A3" w14:textId="77777777" w:rsidTr="0057215C">
        <w:tc>
          <w:tcPr>
            <w:tcW w:w="3261" w:type="dxa"/>
            <w:shd w:val="clear" w:color="auto" w:fill="FFFFFF"/>
          </w:tcPr>
          <w:p w14:paraId="62437CB2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52139965" w14:textId="44C1DEAF" w:rsidR="00FC06CB" w:rsidRPr="000337CE" w:rsidRDefault="007F6E3A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E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наземних споруд та аеродромів</w:t>
            </w:r>
          </w:p>
        </w:tc>
      </w:tr>
      <w:tr w:rsidR="00543B45" w14:paraId="37A93058" w14:textId="77777777" w:rsidTr="00800F13">
        <w:trPr>
          <w:trHeight w:val="1959"/>
        </w:trPr>
        <w:tc>
          <w:tcPr>
            <w:tcW w:w="3261" w:type="dxa"/>
            <w:shd w:val="clear" w:color="auto" w:fill="FFFFFF"/>
          </w:tcPr>
          <w:p w14:paraId="2EE8DF1A" w14:textId="77777777" w:rsidR="00543B45" w:rsidRPr="00445623" w:rsidRDefault="00543B45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14:paraId="36C3B2C6" w14:textId="77777777" w:rsidR="00543B45" w:rsidRPr="00445623" w:rsidRDefault="00C31E2C" w:rsidP="00800F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000000"/>
                <w:lang w:eastAsia="uk-UA"/>
              </w:rPr>
              <w:drawing>
                <wp:inline distT="0" distB="0" distL="0" distR="0" wp14:anchorId="3D5AE500" wp14:editId="63101819">
                  <wp:extent cx="1436793" cy="14020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19" cy="14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0CAE36F7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  <w:b/>
              </w:rPr>
            </w:pPr>
            <w:r w:rsidRPr="00C31E2C">
              <w:rPr>
                <w:rFonts w:ascii="Times New Roman" w:hAnsi="Times New Roman"/>
                <w:b/>
              </w:rPr>
              <w:t>Терещенко Андрій Олександрович</w:t>
            </w:r>
          </w:p>
          <w:p w14:paraId="127F5DD3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  <w:b/>
              </w:rPr>
            </w:pPr>
            <w:r w:rsidRPr="00C31E2C">
              <w:rPr>
                <w:rFonts w:ascii="Times New Roman" w:hAnsi="Times New Roman"/>
                <w:b/>
              </w:rPr>
              <w:t xml:space="preserve">Посада: </w:t>
            </w:r>
            <w:r w:rsidRPr="00C31E2C">
              <w:rPr>
                <w:rFonts w:ascii="Times New Roman" w:hAnsi="Times New Roman"/>
              </w:rPr>
              <w:t>доцент</w:t>
            </w:r>
          </w:p>
          <w:p w14:paraId="3B3F350E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</w:rPr>
            </w:pPr>
            <w:r w:rsidRPr="00C31E2C">
              <w:rPr>
                <w:rFonts w:ascii="Times New Roman" w:hAnsi="Times New Roman"/>
                <w:b/>
              </w:rPr>
              <w:t xml:space="preserve">Науковий ступінь: </w:t>
            </w:r>
            <w:r w:rsidRPr="00C31E2C">
              <w:rPr>
                <w:rFonts w:ascii="Times New Roman" w:hAnsi="Times New Roman"/>
              </w:rPr>
              <w:t>кандидат фізико-математичних наук</w:t>
            </w:r>
          </w:p>
          <w:p w14:paraId="02E325EB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C31E2C">
              <w:rPr>
                <w:rFonts w:ascii="Times New Roman" w:hAnsi="Times New Roman"/>
                <w:b/>
              </w:rPr>
              <w:t>Профайл</w:t>
            </w:r>
            <w:proofErr w:type="spellEnd"/>
            <w:r w:rsidRPr="00C31E2C">
              <w:rPr>
                <w:rFonts w:ascii="Times New Roman" w:hAnsi="Times New Roman"/>
                <w:b/>
              </w:rPr>
              <w:t xml:space="preserve"> викладача:</w:t>
            </w:r>
          </w:p>
          <w:p w14:paraId="5F3254F4" w14:textId="77777777" w:rsidR="00C31E2C" w:rsidRPr="00C31E2C" w:rsidRDefault="00000000" w:rsidP="00C31E2C">
            <w:pPr>
              <w:spacing w:after="0"/>
              <w:rPr>
                <w:rFonts w:ascii="Times New Roman" w:hAnsi="Times New Roman"/>
                <w:bCs/>
              </w:rPr>
            </w:pPr>
            <w:hyperlink r:id="rId11" w:history="1">
              <w:r w:rsidR="00C31E2C" w:rsidRPr="00C31E2C">
                <w:rPr>
                  <w:rStyle w:val="a3"/>
                  <w:rFonts w:ascii="Times New Roman" w:hAnsi="Times New Roman"/>
                  <w:bCs/>
                </w:rPr>
                <w:t>http://www.lib.nau.edu.ua/naukpraci/teacher.php?id=11564</w:t>
              </w:r>
            </w:hyperlink>
          </w:p>
          <w:p w14:paraId="28F1F168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31E2C">
              <w:rPr>
                <w:rFonts w:ascii="Times New Roman" w:hAnsi="Times New Roman"/>
                <w:b/>
              </w:rPr>
              <w:t>Тел</w:t>
            </w:r>
            <w:proofErr w:type="spellEnd"/>
            <w:r w:rsidRPr="00C31E2C">
              <w:rPr>
                <w:rFonts w:ascii="Times New Roman" w:hAnsi="Times New Roman"/>
                <w:b/>
              </w:rPr>
              <w:t xml:space="preserve">.: </w:t>
            </w:r>
            <w:r w:rsidRPr="00C31E2C">
              <w:rPr>
                <w:rFonts w:ascii="Times New Roman" w:hAnsi="Times New Roman"/>
              </w:rPr>
              <w:t>(044) 406-79-95</w:t>
            </w:r>
          </w:p>
          <w:p w14:paraId="64C6E850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</w:rPr>
            </w:pPr>
            <w:r w:rsidRPr="00C31E2C">
              <w:rPr>
                <w:rFonts w:ascii="Times New Roman" w:hAnsi="Times New Roman"/>
                <w:b/>
              </w:rPr>
              <w:t>E-</w:t>
            </w:r>
            <w:proofErr w:type="spellStart"/>
            <w:r w:rsidRPr="00C31E2C">
              <w:rPr>
                <w:rFonts w:ascii="Times New Roman" w:hAnsi="Times New Roman"/>
                <w:b/>
              </w:rPr>
              <w:t>mail</w:t>
            </w:r>
            <w:proofErr w:type="spellEnd"/>
            <w:r w:rsidRPr="00C31E2C">
              <w:rPr>
                <w:rFonts w:ascii="Times New Roman" w:hAnsi="Times New Roman"/>
                <w:b/>
              </w:rPr>
              <w:t xml:space="preserve">: </w:t>
            </w:r>
            <w:hyperlink r:id="rId12" w:history="1">
              <w:r w:rsidRPr="00C31E2C">
                <w:rPr>
                  <w:rStyle w:val="a3"/>
                  <w:rFonts w:ascii="Times New Roman" w:hAnsi="Times New Roman"/>
                </w:rPr>
                <w:t>andrii.tereshchenko@npp.nau.edu.ua</w:t>
              </w:r>
            </w:hyperlink>
          </w:p>
          <w:p w14:paraId="3DCB347B" w14:textId="77777777" w:rsidR="00543B45" w:rsidRPr="00445623" w:rsidRDefault="00C31E2C" w:rsidP="00C31E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1E2C">
              <w:rPr>
                <w:rFonts w:ascii="Times New Roman" w:hAnsi="Times New Roman"/>
                <w:b/>
              </w:rPr>
              <w:t xml:space="preserve">Робоче місце: </w:t>
            </w:r>
            <w:r w:rsidRPr="00C31E2C">
              <w:rPr>
                <w:rFonts w:ascii="Times New Roman" w:hAnsi="Times New Roman"/>
                <w:bCs/>
              </w:rPr>
              <w:t>3.524</w:t>
            </w:r>
          </w:p>
        </w:tc>
      </w:tr>
      <w:tr w:rsidR="00FC06CB" w14:paraId="39E9C48F" w14:textId="77777777" w:rsidTr="0057215C">
        <w:tc>
          <w:tcPr>
            <w:tcW w:w="3261" w:type="dxa"/>
            <w:shd w:val="clear" w:color="auto" w:fill="FFFFFF"/>
          </w:tcPr>
          <w:p w14:paraId="70B07BC1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3D888882" w14:textId="77777777" w:rsidR="00FC06CB" w:rsidRPr="008733AA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FC06CB" w14:paraId="7E458935" w14:textId="77777777" w:rsidTr="0057215C">
        <w:tc>
          <w:tcPr>
            <w:tcW w:w="3261" w:type="dxa"/>
            <w:shd w:val="clear" w:color="auto" w:fill="FFFFFF"/>
          </w:tcPr>
          <w:p w14:paraId="582679EA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14:paraId="571FE949" w14:textId="77777777" w:rsidR="00FC06CB" w:rsidRPr="00445623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CADA17A" w14:textId="77777777" w:rsidR="00100CF4" w:rsidRPr="000A5FD2" w:rsidRDefault="00100CF4" w:rsidP="000A5FD2">
      <w:pPr>
        <w:rPr>
          <w:lang w:val="ru-RU"/>
        </w:rPr>
      </w:pPr>
    </w:p>
    <w:sectPr w:rsidR="00100CF4" w:rsidRPr="000A5FD2" w:rsidSect="00B6691C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15C"/>
    <w:multiLevelType w:val="multilevel"/>
    <w:tmpl w:val="38F0A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FB2D41"/>
    <w:multiLevelType w:val="hybridMultilevel"/>
    <w:tmpl w:val="B77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72D"/>
    <w:multiLevelType w:val="hybridMultilevel"/>
    <w:tmpl w:val="7812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5144">
    <w:abstractNumId w:val="0"/>
  </w:num>
  <w:num w:numId="2" w16cid:durableId="1542590118">
    <w:abstractNumId w:val="1"/>
  </w:num>
  <w:num w:numId="3" w16cid:durableId="710616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B"/>
    <w:rsid w:val="000A5FD2"/>
    <w:rsid w:val="00100CF4"/>
    <w:rsid w:val="001C6D0C"/>
    <w:rsid w:val="001D7F6A"/>
    <w:rsid w:val="001E6C7F"/>
    <w:rsid w:val="0030296D"/>
    <w:rsid w:val="00543B45"/>
    <w:rsid w:val="0057215C"/>
    <w:rsid w:val="00613C80"/>
    <w:rsid w:val="006406B1"/>
    <w:rsid w:val="00751FA9"/>
    <w:rsid w:val="007A789F"/>
    <w:rsid w:val="007F6E3A"/>
    <w:rsid w:val="00800F13"/>
    <w:rsid w:val="009C2BCA"/>
    <w:rsid w:val="00AE5762"/>
    <w:rsid w:val="00B6691C"/>
    <w:rsid w:val="00C31E2C"/>
    <w:rsid w:val="00E86CC0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DDD7"/>
  <w15:chartTrackingRefBased/>
  <w15:docId w15:val="{0413C9B1-F30E-49EA-94C7-059DEBC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6CB"/>
    <w:pPr>
      <w:spacing w:after="160" w:line="25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6CB"/>
    <w:rPr>
      <w:color w:val="0563C1"/>
      <w:u w:val="single"/>
    </w:rPr>
  </w:style>
  <w:style w:type="paragraph" w:customStyle="1" w:styleId="TableParagraph">
    <w:name w:val="Table Paragraph"/>
    <w:basedOn w:val="a"/>
    <w:rsid w:val="00FC06CB"/>
    <w:pPr>
      <w:widowControl w:val="0"/>
      <w:autoSpaceDE w:val="0"/>
      <w:autoSpaceDN w:val="0"/>
      <w:spacing w:after="0" w:line="240" w:lineRule="auto"/>
      <w:ind w:left="76"/>
    </w:pPr>
    <w:rPr>
      <w:rFonts w:ascii="Times New Roman" w:hAnsi="Times New Roman"/>
    </w:rPr>
  </w:style>
  <w:style w:type="character" w:styleId="a4">
    <w:name w:val="Unresolved Mention"/>
    <w:basedOn w:val="a0"/>
    <w:uiPriority w:val="99"/>
    <w:semiHidden/>
    <w:unhideWhenUsed/>
    <w:rsid w:val="00800F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0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plotlib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ypi.org/project/Shapely/" TargetMode="External"/><Relationship Id="rId12" Type="http://schemas.openxmlformats.org/officeDocument/2006/relationships/hyperlink" Target="mailto:andrii.tereshchenko@npp.n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py.org/" TargetMode="External"/><Relationship Id="rId11" Type="http://schemas.openxmlformats.org/officeDocument/2006/relationships/hyperlink" Target="http://www.lib.nau.edu.ua/naukpraci/teacher.php?id=1156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enthought.com/mayavi/maya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***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User</dc:creator>
  <cp:keywords/>
  <dc:description/>
  <cp:lastModifiedBy>AGZ</cp:lastModifiedBy>
  <cp:revision>11</cp:revision>
  <cp:lastPrinted>2021-04-01T11:01:00Z</cp:lastPrinted>
  <dcterms:created xsi:type="dcterms:W3CDTF">2021-06-01T23:43:00Z</dcterms:created>
  <dcterms:modified xsi:type="dcterms:W3CDTF">2024-01-31T17:57:00Z</dcterms:modified>
</cp:coreProperties>
</file>