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0148" w14:textId="77777777" w:rsidR="00E12756" w:rsidRDefault="00FE204A">
      <w:pPr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(Ф 21.01 – 0</w:t>
      </w:r>
      <w:r>
        <w:rPr>
          <w:shd w:val="clear" w:color="auto" w:fill="FFFFFF"/>
          <w:lang w:val="ru-RU"/>
        </w:rPr>
        <w:t>3</w:t>
      </w:r>
      <w:r>
        <w:rPr>
          <w:shd w:val="clear" w:color="auto" w:fill="FFFFFF"/>
        </w:rPr>
        <w:t>)</w:t>
      </w:r>
    </w:p>
    <w:p w14:paraId="031E06D8" w14:textId="77777777" w:rsidR="00E12756" w:rsidRDefault="00E12756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59"/>
        <w:gridCol w:w="2642"/>
        <w:gridCol w:w="4520"/>
      </w:tblGrid>
      <w:tr w:rsidR="00E12756" w14:paraId="25656D82" w14:textId="77777777">
        <w:trPr>
          <w:trHeight w:val="2131"/>
        </w:trPr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14:paraId="31F93E39" w14:textId="69A21E2D" w:rsidR="00E12756" w:rsidRDefault="00000000">
            <w:pPr>
              <w:widowControl w:val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pict w14:anchorId="0F189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margin-left:.65pt;margin-top:5.35pt;width:123.85pt;height:113.6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4" o:title=""/>
                  <w10:wrap type="square"/>
                </v:shape>
              </w:pic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4DB90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Силабус навчальної дисципліни</w:t>
            </w:r>
          </w:p>
          <w:p w14:paraId="1DF7FF67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</w:t>
            </w:r>
            <w:r w:rsidR="0089358E" w:rsidRPr="0089358E">
              <w:rPr>
                <w:b/>
                <w:shd w:val="clear" w:color="auto" w:fill="FFFFFF"/>
              </w:rPr>
              <w:t>Основи астрономії</w:t>
            </w:r>
            <w:r>
              <w:rPr>
                <w:b/>
                <w:shd w:val="clear" w:color="auto" w:fill="FFFFFF"/>
              </w:rPr>
              <w:t>»</w:t>
            </w:r>
          </w:p>
          <w:p w14:paraId="4E0DCEF6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Освітньо-професійної програми </w:t>
            </w:r>
            <w:r>
              <w:rPr>
                <w:b/>
                <w:shd w:val="clear" w:color="auto" w:fill="FFFFFF"/>
              </w:rPr>
              <w:br/>
              <w:t>«Геоінформаційні системи і технології»</w:t>
            </w:r>
          </w:p>
          <w:p w14:paraId="02C98438" w14:textId="77777777" w:rsidR="00E12756" w:rsidRDefault="00E12756">
            <w:pPr>
              <w:widowControl w:val="0"/>
              <w:jc w:val="center"/>
              <w:rPr>
                <w:b/>
                <w:shd w:val="clear" w:color="auto" w:fill="FFFFFF"/>
              </w:rPr>
            </w:pPr>
          </w:p>
          <w:p w14:paraId="07E20B73" w14:textId="77777777" w:rsidR="00E12756" w:rsidRDefault="00FE204A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Галузь знань: 19 «Архітектура та будівництво»</w:t>
            </w:r>
          </w:p>
          <w:p w14:paraId="05DDE99D" w14:textId="77777777" w:rsidR="00E12756" w:rsidRDefault="00E12756">
            <w:pPr>
              <w:widowControl w:val="0"/>
              <w:jc w:val="center"/>
              <w:rPr>
                <w:b/>
                <w:shd w:val="clear" w:color="auto" w:fill="FFFFFF"/>
                <w:lang w:val="ru-RU"/>
              </w:rPr>
            </w:pPr>
          </w:p>
          <w:p w14:paraId="2D57E44C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lang w:val="ru-RU"/>
              </w:rPr>
              <w:t>193 «Геодезія та землеустрій»</w:t>
            </w:r>
          </w:p>
          <w:p w14:paraId="1FDE1201" w14:textId="77777777" w:rsidR="00E12756" w:rsidRDefault="00E12756">
            <w:pPr>
              <w:widowControl w:val="0"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E12756" w14:paraId="58B2D8D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D018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4F0A0794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0F5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E12756" w14:paraId="6276DA1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4FDFA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4C2A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Навчальна дисципліна вибіркового компонента ОП</w:t>
            </w:r>
          </w:p>
        </w:tc>
      </w:tr>
      <w:tr w:rsidR="00E12756" w14:paraId="18CC96B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AC2A3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5DB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</w:tr>
      <w:tr w:rsidR="00E12756" w14:paraId="61C62A4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E508D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3745" w14:textId="77777777" w:rsidR="00E12756" w:rsidRPr="00E42817" w:rsidRDefault="00E42817">
            <w:pPr>
              <w:widowContro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</w:tr>
      <w:tr w:rsidR="00E12756" w14:paraId="4DF5FCF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FF7CD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Обсяг дисципліни,</w:t>
            </w:r>
          </w:p>
          <w:p w14:paraId="38E23470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кредити ЄКТС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2AB" w14:textId="77777777" w:rsidR="00E12756" w:rsidRDefault="00FE204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E12756" w14:paraId="2F65833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73AD7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E81" w14:textId="77777777" w:rsidR="00E12756" w:rsidRDefault="00FE204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shd w:val="clear" w:color="auto" w:fill="FFFFFF"/>
              </w:rPr>
              <w:t>українська</w:t>
            </w:r>
          </w:p>
        </w:tc>
      </w:tr>
      <w:tr w:rsidR="00E12756" w14:paraId="213B2F1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741A6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Що буде вивчатися (предмет вивчення)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C63" w14:textId="77777777" w:rsidR="00E12756" w:rsidRPr="00E42817" w:rsidRDefault="00E42817">
            <w:pPr>
              <w:widowControl w:val="0"/>
              <w:rPr>
                <w:color w:val="000000"/>
                <w:shd w:val="clear" w:color="auto" w:fill="FFFFFF"/>
              </w:rPr>
            </w:pPr>
            <w:r w:rsidRPr="00E42817">
              <w:rPr>
                <w:color w:val="000000"/>
                <w:shd w:val="clear" w:color="auto" w:fill="FFFFFF"/>
              </w:rPr>
              <w:t>Сферична астрономія. Перетворення небесних координат.</w:t>
            </w:r>
            <w:r w:rsidRPr="00E42817">
              <w:t xml:space="preserve"> </w:t>
            </w:r>
            <w:r w:rsidRPr="00E42817">
              <w:rPr>
                <w:color w:val="000000"/>
                <w:shd w:val="clear" w:color="auto" w:fill="FFFFFF"/>
              </w:rPr>
              <w:t>Шкали часу.</w:t>
            </w:r>
            <w:r w:rsidRPr="00E42817">
              <w:t xml:space="preserve"> </w:t>
            </w:r>
            <w:r w:rsidRPr="00E42817">
              <w:rPr>
                <w:color w:val="000000"/>
                <w:shd w:val="clear" w:color="auto" w:fill="FFFFFF"/>
              </w:rPr>
              <w:t>Міжнародні системи координат: небесна та земна.</w:t>
            </w:r>
            <w:r w:rsidRPr="00E42817">
              <w:t xml:space="preserve"> </w:t>
            </w:r>
            <w:r w:rsidRPr="00E42817">
              <w:rPr>
                <w:color w:val="000000"/>
                <w:shd w:val="clear" w:color="auto" w:fill="FFFFFF"/>
              </w:rPr>
              <w:t>Астрономічні спостереження та небесна картографія.</w:t>
            </w:r>
            <w:r w:rsidRPr="00E42817">
              <w:t xml:space="preserve"> </w:t>
            </w:r>
            <w:r w:rsidRPr="00E42817">
              <w:rPr>
                <w:color w:val="000000"/>
                <w:shd w:val="clear" w:color="auto" w:fill="FFFFFF"/>
              </w:rPr>
              <w:t>Телескопи.</w:t>
            </w:r>
            <w:r w:rsidRPr="00E42817">
              <w:t xml:space="preserve"> </w:t>
            </w:r>
            <w:r w:rsidRPr="00E42817">
              <w:rPr>
                <w:color w:val="000000"/>
                <w:shd w:val="clear" w:color="auto" w:fill="FFFFFF"/>
              </w:rPr>
              <w:t>Кінематика Сонячної системи.</w:t>
            </w:r>
          </w:p>
        </w:tc>
      </w:tr>
      <w:tr w:rsidR="00E12756" w14:paraId="0C743AE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E45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Чому це цікаво/треба вивчати (мета)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585" w14:textId="77777777" w:rsidR="00E12756" w:rsidRDefault="00FE204A">
            <w:pPr>
              <w:widowControl w:val="0"/>
              <w:rPr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 xml:space="preserve">Мета курсу – </w:t>
            </w:r>
            <w:r w:rsidR="00E42817" w:rsidRPr="00E42817">
              <w:rPr>
                <w:color w:val="000000"/>
                <w:szCs w:val="28"/>
                <w:shd w:val="clear" w:color="auto" w:fill="FFFFFF"/>
                <w:lang w:bidi="hi-IN"/>
              </w:rPr>
              <w:t>формування астрономічної картини світу та вивчення зв’язків астрономії з геодезією</w:t>
            </w:r>
            <w:r w:rsidR="00C93691" w:rsidRPr="00C93691">
              <w:rPr>
                <w:color w:val="000000"/>
                <w:szCs w:val="28"/>
                <w:shd w:val="clear" w:color="auto" w:fill="FFFFFF"/>
                <w:lang w:bidi="hi-IN"/>
              </w:rPr>
              <w:t>.</w:t>
            </w:r>
          </w:p>
        </w:tc>
      </w:tr>
      <w:tr w:rsidR="00E12756" w14:paraId="1E5C4F4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3D973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974" w14:textId="77777777" w:rsidR="00E42817" w:rsidRPr="00E42817" w:rsidRDefault="00E42817" w:rsidP="00E42817">
            <w:pPr>
              <w:widowControl w:val="0"/>
              <w:rPr>
                <w:color w:val="000000"/>
                <w:shd w:val="clear" w:color="auto" w:fill="FFFFFF"/>
              </w:rPr>
            </w:pPr>
            <w:r w:rsidRPr="00E42817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 w:rsidRPr="00E42817">
              <w:rPr>
                <w:color w:val="000000"/>
                <w:shd w:val="clear" w:color="auto" w:fill="FFFFFF"/>
              </w:rPr>
              <w:t>формування астрономічної картини світу;</w:t>
            </w:r>
          </w:p>
          <w:p w14:paraId="21A3A777" w14:textId="77777777" w:rsidR="00E12756" w:rsidRDefault="00E42817" w:rsidP="00E42817">
            <w:pPr>
              <w:widowControl w:val="0"/>
              <w:rPr>
                <w:color w:val="000000"/>
                <w:shd w:val="clear" w:color="auto" w:fill="FFFFFF"/>
              </w:rPr>
            </w:pPr>
            <w:r w:rsidRPr="00E42817">
              <w:rPr>
                <w:color w:val="000000"/>
                <w:shd w:val="clear" w:color="auto" w:fill="FFFFFF"/>
              </w:rPr>
              <w:t>2)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 w:rsidRPr="00E42817">
              <w:rPr>
                <w:color w:val="000000"/>
                <w:shd w:val="clear" w:color="auto" w:fill="FFFFFF"/>
              </w:rPr>
              <w:t>вміння використовувати астрономічні системи координат у задачах геодезії.</w:t>
            </w:r>
          </w:p>
        </w:tc>
      </w:tr>
      <w:tr w:rsidR="00E12756" w14:paraId="52BDF04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A48D5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FEC0" w14:textId="77777777" w:rsidR="00E42817" w:rsidRPr="00E42817" w:rsidRDefault="00E42817" w:rsidP="00E42817">
            <w:pPr>
              <w:widowControl w:val="0"/>
              <w:rPr>
                <w:color w:val="000000"/>
                <w:shd w:val="clear" w:color="auto" w:fill="FFFFFF"/>
              </w:rPr>
            </w:pPr>
            <w:r w:rsidRPr="00E42817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 w:rsidRPr="00E42817">
              <w:rPr>
                <w:color w:val="000000"/>
                <w:shd w:val="clear" w:color="auto" w:fill="FFFFFF"/>
              </w:rPr>
              <w:t>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землеустрою;</w:t>
            </w:r>
          </w:p>
          <w:p w14:paraId="4E41F0C1" w14:textId="77777777" w:rsidR="00E12756" w:rsidRDefault="00E42817" w:rsidP="00E42817">
            <w:pPr>
              <w:widowControl w:val="0"/>
              <w:rPr>
                <w:color w:val="000000"/>
                <w:shd w:val="clear" w:color="auto" w:fill="FFFFFF"/>
              </w:rPr>
            </w:pPr>
            <w:r w:rsidRPr="00E42817">
              <w:rPr>
                <w:color w:val="000000"/>
                <w:shd w:val="clear" w:color="auto" w:fill="FFFFFF"/>
              </w:rPr>
              <w:t>2)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 w:rsidRPr="00E42817">
              <w:rPr>
                <w:color w:val="000000"/>
                <w:shd w:val="clear" w:color="auto" w:fill="FFFFFF"/>
              </w:rPr>
              <w:t>здатність застосовувати теорії, принципи, методи фізико-математичних, природничих наук при виконанні завдань геодезії та землеустрою.</w:t>
            </w:r>
          </w:p>
        </w:tc>
      </w:tr>
      <w:tr w:rsidR="00E12756" w14:paraId="45D1415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ED24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Навчальна логістика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5DC4" w14:textId="77777777" w:rsidR="00E12756" w:rsidRDefault="00FE204A" w:rsidP="00A808EA">
            <w:pPr>
              <w:widowControl w:val="0"/>
              <w:rPr>
                <w:b/>
              </w:rPr>
            </w:pPr>
            <w:r>
              <w:rPr>
                <w:b/>
              </w:rPr>
              <w:t>Зміст дисципліни:</w:t>
            </w:r>
            <w:r>
              <w:t xml:space="preserve"> </w:t>
            </w:r>
            <w:r w:rsidR="006C12CF" w:rsidRPr="006C12CF">
              <w:t>Елементи сферичної геометрії. Небесна сфера. Системи небесних координат. Зоряний час.</w:t>
            </w:r>
            <w:r w:rsidR="006C12CF">
              <w:t xml:space="preserve"> </w:t>
            </w:r>
            <w:r w:rsidR="006C12CF" w:rsidRPr="006C12CF">
              <w:t xml:space="preserve">Основні теореми сферичної тригонометрії. Паралактичний трикутник. Перетворення небесних координат. Сонячний час. Рівняння часу. Зв’язок між сонячним та зоряним часом. </w:t>
            </w:r>
            <w:r w:rsidR="006C12CF">
              <w:t xml:space="preserve">Шкали часу </w:t>
            </w:r>
            <w:r w:rsidR="006C12CF" w:rsidRPr="006C12CF">
              <w:t>UTC</w:t>
            </w:r>
            <w:r w:rsidR="006C12CF">
              <w:t>,</w:t>
            </w:r>
            <w:r w:rsidR="006C12CF" w:rsidRPr="006C12CF">
              <w:t xml:space="preserve"> TAI</w:t>
            </w:r>
            <w:r w:rsidR="006C12CF">
              <w:t>,</w:t>
            </w:r>
            <w:r w:rsidR="006C12CF" w:rsidRPr="006C12CF">
              <w:t xml:space="preserve"> TT</w:t>
            </w:r>
            <w:r w:rsidR="006C12CF">
              <w:t xml:space="preserve">, </w:t>
            </w:r>
            <w:r w:rsidR="006C12CF" w:rsidRPr="006C12CF">
              <w:t>TCG</w:t>
            </w:r>
            <w:r w:rsidR="006C12CF">
              <w:t>,</w:t>
            </w:r>
            <w:r w:rsidR="006C12CF" w:rsidRPr="006C12CF">
              <w:t xml:space="preserve"> TCB.</w:t>
            </w:r>
            <w:r w:rsidR="006C12CF">
              <w:t xml:space="preserve"> Системи координат </w:t>
            </w:r>
            <w:r w:rsidR="006C12CF" w:rsidRPr="006C12CF">
              <w:t>ICRS/ICRF/GCRF</w:t>
            </w:r>
            <w:r w:rsidR="006C12CF">
              <w:t xml:space="preserve"> та </w:t>
            </w:r>
            <w:r w:rsidR="006C12CF" w:rsidRPr="006C12CF">
              <w:t>ITRS/ITRF. Перетворення між GCRF та ITRF: матриці прецесії, нутації, руху полюсів, сидеричного обертання Землі.</w:t>
            </w:r>
            <w:r w:rsidR="006C12CF">
              <w:t xml:space="preserve"> </w:t>
            </w:r>
            <w:r w:rsidR="006C12CF" w:rsidRPr="006C12CF">
              <w:t>Кутомірні інструменти. Астрономічні зображення. Вимірювання координат світила на зображенні. Астрономічна рефракція. Визначення координат спостерігача. Форма та розміри Землі. Картографічні проєкції в астрономії.</w:t>
            </w:r>
            <w:r w:rsidR="006C12CF">
              <w:t xml:space="preserve"> </w:t>
            </w:r>
            <w:r w:rsidR="006C12CF" w:rsidRPr="006C12CF">
              <w:t>Загальні характеристики телескопів. Системи оптичних телескопів. Радіотелескопи і радіоінтерферометри. Телескопи ІЧ-, УФ- та Х-діапазонів.</w:t>
            </w:r>
            <w:r w:rsidR="006C12CF">
              <w:t xml:space="preserve"> </w:t>
            </w:r>
            <w:r w:rsidR="006C12CF" w:rsidRPr="006C12CF">
              <w:t>Закони Кеплера. Елементи орбіт планет. Обертання Місяця та інших супутників навколо планет. Обертання планет навколо своєї осі. Добовий та річний паралакс. Добова та річна аберація світла.</w:t>
            </w:r>
          </w:p>
          <w:p w14:paraId="097DD9F6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Види занять: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bidi="hi-IN"/>
              </w:rPr>
              <w:t xml:space="preserve">лекції, </w:t>
            </w:r>
            <w:r w:rsidR="00A808EA">
              <w:rPr>
                <w:color w:val="000000"/>
                <w:shd w:val="clear" w:color="auto" w:fill="FFFFFF"/>
                <w:lang w:bidi="hi-IN"/>
              </w:rPr>
              <w:t>практичні</w:t>
            </w:r>
          </w:p>
          <w:p w14:paraId="3C1F56DC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Методи навчання:</w:t>
            </w:r>
            <w:r>
              <w:t xml:space="preserve"> </w:t>
            </w:r>
            <w:r>
              <w:rPr>
                <w:lang w:bidi="hi-IN"/>
              </w:rPr>
              <w:t>вступна бесіда, наукова розповідь, пояснення, вступний та поточний інструктаж</w:t>
            </w:r>
          </w:p>
          <w:p w14:paraId="1953FB02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b/>
              </w:rPr>
              <w:t xml:space="preserve">Форми навчання: </w:t>
            </w:r>
            <w:r>
              <w:rPr>
                <w:lang w:val="ru-RU"/>
              </w:rPr>
              <w:t>денна</w:t>
            </w:r>
          </w:p>
        </w:tc>
      </w:tr>
      <w:tr w:rsidR="00E12756" w14:paraId="162398B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45045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A3F" w14:textId="77777777" w:rsidR="00E12756" w:rsidRPr="006F5BE2" w:rsidRDefault="006F5BE2" w:rsidP="006C12CF">
            <w:pPr>
              <w:widowControl w:val="0"/>
              <w:rPr>
                <w:color w:val="000000"/>
                <w:shd w:val="clear" w:color="auto" w:fill="FFFFFF"/>
              </w:rPr>
            </w:pPr>
            <w:r w:rsidRPr="006F5BE2">
              <w:rPr>
                <w:color w:val="000000"/>
                <w:shd w:val="clear" w:color="auto" w:fill="FFFFFF"/>
              </w:rPr>
              <w:t xml:space="preserve">Загальні знання з </w:t>
            </w:r>
            <w:r w:rsidR="006C12CF">
              <w:rPr>
                <w:color w:val="000000"/>
                <w:shd w:val="clear" w:color="auto" w:fill="FFFFFF"/>
              </w:rPr>
              <w:t>вищої математики і фізики</w:t>
            </w:r>
          </w:p>
        </w:tc>
      </w:tr>
      <w:tr w:rsidR="00E12756" w14:paraId="433C89B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55B72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781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 xml:space="preserve">Отримання знання та вміння можуть бути використані під час написання кваліфікаційної </w:t>
            </w:r>
            <w:r w:rsidRPr="00FE204A">
              <w:rPr>
                <w:color w:val="000000"/>
                <w:shd w:val="clear" w:color="auto" w:fill="FFFFFF"/>
                <w:lang w:bidi="hi-IN"/>
              </w:rPr>
              <w:t>бакалаврської</w:t>
            </w:r>
            <w:r>
              <w:rPr>
                <w:color w:val="000000"/>
                <w:shd w:val="clear" w:color="auto" w:fill="FFFFFF"/>
                <w:lang w:bidi="hi-IN"/>
              </w:rPr>
              <w:t xml:space="preserve"> роботи</w:t>
            </w:r>
          </w:p>
        </w:tc>
      </w:tr>
      <w:tr w:rsidR="00E12756" w14:paraId="455C791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B9011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Інформаційне забезпечення</w:t>
            </w:r>
          </w:p>
          <w:p w14:paraId="13528F34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з репозитарію та фонду НТБ НАУ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8C1D" w14:textId="77777777" w:rsidR="00E12756" w:rsidRDefault="00FE204A">
            <w:pPr>
              <w:widowControl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Навчальна та наукова література:</w:t>
            </w:r>
          </w:p>
          <w:p w14:paraId="50A826A6" w14:textId="77777777" w:rsidR="006C12CF" w:rsidRPr="006C12CF" w:rsidRDefault="006C12CF" w:rsidP="006C12CF">
            <w:pPr>
              <w:widowControl w:val="0"/>
              <w:jc w:val="both"/>
              <w:rPr>
                <w:iCs/>
              </w:rPr>
            </w:pPr>
            <w:r w:rsidRPr="006C12CF">
              <w:rPr>
                <w:iCs/>
              </w:rPr>
              <w:t>1. Андрієвський С. М., Климишин І. А. Курс загальної астрономії: Навчальний посібник. – Одеса: Астропринт, 2007. – 480 c.</w:t>
            </w:r>
          </w:p>
          <w:p w14:paraId="3A66052C" w14:textId="4CE550A7" w:rsidR="00C45FAA" w:rsidRDefault="00ED6955" w:rsidP="006C12CF">
            <w:pPr>
              <w:widowControl w:val="0"/>
              <w:jc w:val="both"/>
              <w:rPr>
                <w:iCs/>
              </w:rPr>
            </w:pPr>
            <w:r w:rsidRPr="00ED6955">
              <w:rPr>
                <w:iCs/>
                <w:lang w:val="ru-RU"/>
              </w:rPr>
              <w:t>2</w:t>
            </w:r>
            <w:r w:rsidR="00C45FAA">
              <w:rPr>
                <w:iCs/>
              </w:rPr>
              <w:t>. </w:t>
            </w:r>
            <w:r w:rsidR="00C45FAA" w:rsidRPr="00C45FAA">
              <w:rPr>
                <w:iCs/>
              </w:rPr>
              <w:t>Александров Ю. В. Небесна механіка. – Х.: ХНУ ім. В. Н. Каразіна, 2004. – 236 с.</w:t>
            </w:r>
          </w:p>
          <w:p w14:paraId="74D0EACA" w14:textId="7B08D4B1" w:rsidR="00ED6955" w:rsidRPr="00ED6955" w:rsidRDefault="00ED6955" w:rsidP="006C12CF">
            <w:pPr>
              <w:widowControl w:val="0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3. </w:t>
            </w:r>
            <w:r w:rsidRPr="00ED6955">
              <w:rPr>
                <w:iCs/>
                <w:lang w:val="en-US"/>
              </w:rPr>
              <w:t>Karttunen</w:t>
            </w:r>
            <w:r>
              <w:rPr>
                <w:iCs/>
                <w:lang w:val="en-US"/>
              </w:rPr>
              <w:t xml:space="preserve"> H., et al. Fundamental astronomy. – Springer, 2017.</w:t>
            </w:r>
          </w:p>
          <w:p w14:paraId="76E13EA0" w14:textId="77777777" w:rsidR="00E12756" w:rsidRDefault="00FE204A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Інтернет:</w:t>
            </w:r>
          </w:p>
          <w:p w14:paraId="3A2C7191" w14:textId="77777777" w:rsidR="001F1F95" w:rsidRPr="001F1F95" w:rsidRDefault="001F1F95" w:rsidP="001F1F95">
            <w:pPr>
              <w:rPr>
                <w:szCs w:val="28"/>
              </w:rPr>
            </w:pPr>
            <w:r w:rsidRPr="001F1F95">
              <w:rPr>
                <w:szCs w:val="28"/>
              </w:rPr>
              <w:t xml:space="preserve">1. </w:t>
            </w:r>
            <w:hyperlink r:id="rId5" w:history="1">
              <w:r w:rsidRPr="00DA2129">
                <w:rPr>
                  <w:rStyle w:val="a7"/>
                  <w:szCs w:val="28"/>
                </w:rPr>
                <w:t>https://drifted.in/planisphere-app/app/index.xhtml</w:t>
              </w:r>
            </w:hyperlink>
            <w:r>
              <w:rPr>
                <w:szCs w:val="28"/>
              </w:rPr>
              <w:t xml:space="preserve"> </w:t>
            </w:r>
          </w:p>
          <w:p w14:paraId="560DA1D0" w14:textId="77777777" w:rsidR="001F1F95" w:rsidRPr="001F1F95" w:rsidRDefault="001F1F95" w:rsidP="001F1F95">
            <w:pPr>
              <w:rPr>
                <w:szCs w:val="28"/>
              </w:rPr>
            </w:pPr>
            <w:r w:rsidRPr="001F1F95">
              <w:rPr>
                <w:szCs w:val="28"/>
              </w:rPr>
              <w:t xml:space="preserve">2. </w:t>
            </w:r>
            <w:hyperlink r:id="rId6" w:history="1">
              <w:r w:rsidRPr="00DA2129">
                <w:rPr>
                  <w:rStyle w:val="a7"/>
                  <w:szCs w:val="28"/>
                </w:rPr>
                <w:t>http://www.etwright.org/astro/plani.html</w:t>
              </w:r>
            </w:hyperlink>
            <w:r>
              <w:rPr>
                <w:szCs w:val="28"/>
              </w:rPr>
              <w:t xml:space="preserve"> </w:t>
            </w:r>
          </w:p>
          <w:p w14:paraId="6405961B" w14:textId="77777777" w:rsidR="00E12756" w:rsidRDefault="001F1F95" w:rsidP="001F1F95">
            <w:pPr>
              <w:widowControl w:val="0"/>
              <w:jc w:val="both"/>
              <w:rPr>
                <w:iCs/>
              </w:rPr>
            </w:pPr>
            <w:r w:rsidRPr="001F1F95">
              <w:rPr>
                <w:szCs w:val="28"/>
              </w:rPr>
              <w:t xml:space="preserve">3. </w:t>
            </w:r>
            <w:hyperlink r:id="rId7" w:history="1">
              <w:r w:rsidRPr="00DA2129">
                <w:rPr>
                  <w:rStyle w:val="a7"/>
                  <w:szCs w:val="28"/>
                </w:rPr>
                <w:t>https://www.iers.org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E12756" w14:paraId="77E877D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C3FE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4F0" w14:textId="77777777" w:rsidR="00E12756" w:rsidRDefault="00FE204A" w:rsidP="00FE204A">
            <w:pPr>
              <w:widowControl w:val="0"/>
              <w:rPr>
                <w:szCs w:val="22"/>
                <w:lang w:bidi="hi-IN"/>
              </w:rPr>
            </w:pPr>
            <w:r>
              <w:rPr>
                <w:lang w:bidi="hi-IN"/>
              </w:rPr>
              <w:t>комп’ютерний клас, лекційна аудиторія, проєктор</w:t>
            </w:r>
          </w:p>
        </w:tc>
      </w:tr>
      <w:tr w:rsidR="00E12756" w14:paraId="113F2F8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A0EC1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DD01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E12756" w14:paraId="7836D41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E2DEC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A34" w14:textId="77777777" w:rsidR="00E12756" w:rsidRDefault="00FE204A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color w:val="000000"/>
                <w:highlight w:val="white"/>
                <w:shd w:val="clear" w:color="auto" w:fill="FFFFFF"/>
                <w:lang w:bidi="hi-IN"/>
              </w:rPr>
              <w:t>кафедра аерокосмічної геодезії та землеустрою</w:t>
            </w:r>
          </w:p>
        </w:tc>
      </w:tr>
      <w:tr w:rsidR="00E12756" w14:paraId="43FB431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26EA8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52F" w14:textId="1A95270F" w:rsidR="00E12756" w:rsidRDefault="00DB0FDE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ф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акультет наземних споруд та аеродромів</w:t>
            </w:r>
          </w:p>
        </w:tc>
      </w:tr>
      <w:tr w:rsidR="00DB0FDE" w14:paraId="3392D1BE" w14:textId="77777777">
        <w:trPr>
          <w:trHeight w:val="19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A4425" w14:textId="77777777" w:rsidR="00DB0FDE" w:rsidRDefault="00DB0FDE" w:rsidP="00DB0FDE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10B" w14:textId="7D5BECC4" w:rsidR="00DB0FDE" w:rsidRDefault="00000000" w:rsidP="00DB0FDE">
            <w:pPr>
              <w:widowControl w:val="0"/>
              <w:rPr>
                <w:b/>
                <w:color w:val="000000"/>
              </w:rPr>
            </w:pPr>
            <w:r>
              <w:rPr>
                <w:noProof/>
              </w:rPr>
              <w:pict w14:anchorId="445D571D">
                <v:shape id="Image1" o:spid="_x0000_s1026" type="#_x0000_t75" style="position:absolute;margin-left:-3.9pt;margin-top:.75pt;width:131.3pt;height:150.3pt;z-index:2;visibility:visible;mso-wrap-style:square;mso-wrap-distance-left:0;mso-wrap-distance-top:0;mso-wrap-distance-right:2.85pt;mso-wrap-distance-bottom:0;mso-position-horizontal:absolute;mso-position-horizontal-relative:text;mso-position-vertical:absolute;mso-position-vertical-relative:text">
                  <v:imagedata r:id="rId8" o:title=""/>
                  <w10:wrap type="square"/>
                </v:shape>
              </w:pic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39A2" w14:textId="77777777" w:rsidR="00DB0FDE" w:rsidRDefault="00DB0FDE" w:rsidP="00DB0FDE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ВЕЛИКОДСЬКИЙ ЮРІЙ ІВАНОВИЧ</w:t>
            </w:r>
          </w:p>
          <w:p w14:paraId="4129C14F" w14:textId="77777777" w:rsidR="00DB0FDE" w:rsidRDefault="00DB0FDE" w:rsidP="00DB0FDE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Посада: </w:t>
            </w:r>
            <w:r>
              <w:rPr>
                <w:lang w:bidi="hi-IN"/>
              </w:rPr>
              <w:t>завідувач кафедри</w:t>
            </w:r>
          </w:p>
          <w:p w14:paraId="79E9DC25" w14:textId="77777777" w:rsidR="00DB0FDE" w:rsidRDefault="00DB0FDE" w:rsidP="00DB0FDE">
            <w:pPr>
              <w:widowControl w:val="0"/>
              <w:rPr>
                <w:szCs w:val="22"/>
                <w:lang w:bidi="hi-IN"/>
              </w:rPr>
            </w:pPr>
            <w:r>
              <w:rPr>
                <w:b/>
                <w:lang w:bidi="hi-IN"/>
              </w:rPr>
              <w:t xml:space="preserve">Вчене звання: </w:t>
            </w:r>
            <w:r>
              <w:rPr>
                <w:lang w:bidi="hi-IN"/>
              </w:rPr>
              <w:t>старший дослідник</w:t>
            </w:r>
          </w:p>
          <w:p w14:paraId="1BAF7F97" w14:textId="77777777" w:rsidR="00DB0FDE" w:rsidRDefault="00DB0FDE" w:rsidP="00DB0FDE">
            <w:pPr>
              <w:widowControl w:val="0"/>
              <w:rPr>
                <w:lang w:bidi="hi-IN"/>
              </w:rPr>
            </w:pPr>
            <w:r>
              <w:rPr>
                <w:b/>
                <w:lang w:bidi="hi-IN"/>
              </w:rPr>
              <w:t xml:space="preserve">Науковий ступінь: </w:t>
            </w:r>
            <w:r>
              <w:rPr>
                <w:lang w:bidi="hi-IN"/>
              </w:rPr>
              <w:t>кандидат фізико-математичних наук</w:t>
            </w:r>
          </w:p>
          <w:p w14:paraId="36BE78FB" w14:textId="77777777" w:rsidR="00DB0FDE" w:rsidRDefault="00DB0FDE" w:rsidP="00DB0FDE">
            <w:pPr>
              <w:widowControl w:val="0"/>
              <w:rPr>
                <w:lang w:bidi="hi-IN"/>
              </w:rPr>
            </w:pPr>
            <w:r>
              <w:rPr>
                <w:b/>
                <w:lang w:bidi="hi-IN"/>
              </w:rPr>
              <w:t xml:space="preserve">Профайл викладача: </w:t>
            </w:r>
            <w:hyperlink r:id="rId9">
              <w:r>
                <w:rPr>
                  <w:rStyle w:val="a7"/>
                  <w:b/>
                  <w:i/>
                  <w:color w:val="1F497D"/>
                  <w:lang w:bidi="hi-IN"/>
                </w:rPr>
                <w:t>http://www.lib.nau.edu.ua/naukpraci/teacher.php?id=11480</w:t>
              </w:r>
            </w:hyperlink>
          </w:p>
          <w:p w14:paraId="443406B5" w14:textId="77777777" w:rsidR="00DB0FDE" w:rsidRDefault="00DB0FDE" w:rsidP="00DB0FDE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Тел.: </w:t>
            </w:r>
            <w:r>
              <w:rPr>
                <w:lang w:bidi="hi-IN"/>
              </w:rPr>
              <w:t>(044) 406-79-95</w:t>
            </w:r>
          </w:p>
          <w:p w14:paraId="1AF21936" w14:textId="77777777" w:rsidR="00DB0FDE" w:rsidRDefault="00DB0FDE" w:rsidP="00DB0FDE">
            <w:pPr>
              <w:widowControl w:val="0"/>
              <w:rPr>
                <w:szCs w:val="22"/>
                <w:lang w:bidi="hi-IN"/>
              </w:rPr>
            </w:pPr>
            <w:r>
              <w:rPr>
                <w:b/>
                <w:lang w:bidi="hi-IN"/>
              </w:rPr>
              <w:t xml:space="preserve">E-mail: </w:t>
            </w:r>
            <w:hyperlink r:id="rId10">
              <w:r>
                <w:rPr>
                  <w:rStyle w:val="a7"/>
                  <w:i/>
                  <w:lang w:bidi="hi-IN"/>
                </w:rPr>
                <w:t>yurii.velykodskyi@npp.nau.edu.ua</w:t>
              </w:r>
            </w:hyperlink>
          </w:p>
          <w:p w14:paraId="1924CB2A" w14:textId="54BDDCB8" w:rsidR="00DB0FDE" w:rsidRDefault="00DB0FDE" w:rsidP="00DB0FDE">
            <w:pPr>
              <w:widowControl w:val="0"/>
              <w:rPr>
                <w:b/>
                <w:highlight w:val="white"/>
                <w:lang w:bidi="hi-IN"/>
              </w:rPr>
            </w:pPr>
            <w:r>
              <w:rPr>
                <w:b/>
                <w:color w:val="000000"/>
                <w:shd w:val="clear" w:color="auto" w:fill="FFFFFF"/>
                <w:lang w:bidi="hi-IN"/>
              </w:rPr>
              <w:t>Робоче місце: 3.524</w:t>
            </w:r>
          </w:p>
        </w:tc>
      </w:tr>
      <w:tr w:rsidR="00E12756" w14:paraId="1ED1766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2471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C24A" w14:textId="77777777" w:rsidR="00E12756" w:rsidRDefault="00FE204A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color w:val="000000"/>
                <w:highlight w:val="white"/>
                <w:shd w:val="clear" w:color="auto" w:fill="FFFFFF"/>
                <w:lang w:bidi="hi-IN"/>
              </w:rPr>
              <w:t>Авторський курс</w:t>
            </w:r>
          </w:p>
        </w:tc>
      </w:tr>
      <w:tr w:rsidR="00E12756" w14:paraId="30A0B8D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878B4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Лінк на дисципліну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413" w14:textId="77777777" w:rsidR="00E12756" w:rsidRDefault="00E12756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14:paraId="20E01C4C" w14:textId="77777777" w:rsidR="00E12756" w:rsidRDefault="00E12756">
      <w:pPr>
        <w:jc w:val="both"/>
        <w:rPr>
          <w:color w:val="000000"/>
          <w:sz w:val="12"/>
          <w:szCs w:val="12"/>
        </w:rPr>
      </w:pPr>
    </w:p>
    <w:sectPr w:rsidR="00E12756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756"/>
    <w:rsid w:val="001F1F95"/>
    <w:rsid w:val="00401EEF"/>
    <w:rsid w:val="004469DE"/>
    <w:rsid w:val="006C12CF"/>
    <w:rsid w:val="006F5BE2"/>
    <w:rsid w:val="0089358E"/>
    <w:rsid w:val="008A678A"/>
    <w:rsid w:val="00A808EA"/>
    <w:rsid w:val="00C45FAA"/>
    <w:rsid w:val="00C93691"/>
    <w:rsid w:val="00DB0FDE"/>
    <w:rsid w:val="00E12756"/>
    <w:rsid w:val="00E42817"/>
    <w:rsid w:val="00ED6955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7E8AC"/>
  <w15:docId w15:val="{9BC31EB7-7824-4C84-9318-F2A1FBD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2E0"/>
    <w:pPr>
      <w:suppressAutoHyphens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qFormat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qFormat/>
    <w:rsid w:val="00D772E0"/>
    <w:rPr>
      <w:sz w:val="24"/>
      <w:lang w:val="x-none" w:eastAsia="ru-RU" w:bidi="ar-SA"/>
    </w:rPr>
  </w:style>
  <w:style w:type="character" w:customStyle="1" w:styleId="a3">
    <w:name w:val="Основной текст Знак"/>
    <w:link w:val="a4"/>
    <w:qFormat/>
    <w:rsid w:val="00D772E0"/>
    <w:rPr>
      <w:sz w:val="24"/>
      <w:szCs w:val="24"/>
      <w:lang w:val="uk-UA" w:eastAsia="x-none" w:bidi="ar-SA"/>
    </w:rPr>
  </w:style>
  <w:style w:type="character" w:customStyle="1" w:styleId="2">
    <w:name w:val="Основной текст 2 Знак"/>
    <w:link w:val="20"/>
    <w:qFormat/>
    <w:rsid w:val="00D772E0"/>
    <w:rPr>
      <w:bCs/>
      <w:sz w:val="24"/>
      <w:szCs w:val="24"/>
      <w:lang w:val="uk-UA" w:eastAsia="x-none" w:bidi="ar-SA"/>
    </w:rPr>
  </w:style>
  <w:style w:type="character" w:customStyle="1" w:styleId="21">
    <w:name w:val="Основной текст с отступом 2 Знак"/>
    <w:link w:val="22"/>
    <w:qFormat/>
    <w:rsid w:val="00D772E0"/>
    <w:rPr>
      <w:sz w:val="28"/>
      <w:szCs w:val="24"/>
      <w:lang w:val="uk-UA" w:eastAsia="x-none" w:bidi="ar-SA"/>
    </w:rPr>
  </w:style>
  <w:style w:type="character" w:customStyle="1" w:styleId="3">
    <w:name w:val="Основной текст с отступом 3 Знак"/>
    <w:link w:val="30"/>
    <w:qFormat/>
    <w:rsid w:val="00D772E0"/>
    <w:rPr>
      <w:sz w:val="28"/>
      <w:szCs w:val="28"/>
      <w:lang w:val="uk-UA" w:eastAsia="x-none" w:bidi="ar-SA"/>
    </w:rPr>
  </w:style>
  <w:style w:type="character" w:customStyle="1" w:styleId="a5">
    <w:name w:val="Верхний колонтитул Знак"/>
    <w:link w:val="a6"/>
    <w:qFormat/>
    <w:locked/>
    <w:rsid w:val="00D772E0"/>
    <w:rPr>
      <w:sz w:val="24"/>
      <w:szCs w:val="24"/>
      <w:lang w:val="uk-UA" w:eastAsia="ru-RU" w:bidi="ar-SA"/>
    </w:rPr>
  </w:style>
  <w:style w:type="character" w:styleId="a7">
    <w:name w:val="Hyperlink"/>
    <w:rsid w:val="00D772E0"/>
    <w:rPr>
      <w:color w:val="0000FF"/>
      <w:u w:val="single"/>
    </w:rPr>
  </w:style>
  <w:style w:type="character" w:customStyle="1" w:styleId="a8">
    <w:name w:val="Текст Знак"/>
    <w:link w:val="a9"/>
    <w:qFormat/>
    <w:rsid w:val="00D772E0"/>
    <w:rPr>
      <w:rFonts w:ascii="Courier New" w:hAnsi="Courier New"/>
      <w:lang w:val="ru-RU" w:eastAsia="ru-RU" w:bidi="ar-SA"/>
    </w:rPr>
  </w:style>
  <w:style w:type="character" w:styleId="aa">
    <w:name w:val="page number"/>
    <w:basedOn w:val="a0"/>
    <w:qFormat/>
    <w:rsid w:val="00892C1E"/>
  </w:style>
  <w:style w:type="character" w:customStyle="1" w:styleId="ab">
    <w:name w:val="Текст выноски Знак"/>
    <w:link w:val="ac"/>
    <w:qFormat/>
    <w:rsid w:val="00FB7C78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oto Sans Devanagari"/>
      <w:sz w:val="28"/>
      <w:szCs w:val="28"/>
    </w:rPr>
  </w:style>
  <w:style w:type="paragraph" w:styleId="a4">
    <w:name w:val="Body Text"/>
    <w:basedOn w:val="a"/>
    <w:link w:val="a3"/>
    <w:rsid w:val="00D772E0"/>
    <w:pPr>
      <w:jc w:val="right"/>
    </w:pPr>
    <w:rPr>
      <w:lang w:eastAsia="x-none"/>
    </w:rPr>
  </w:style>
  <w:style w:type="paragraph" w:styleId="ae">
    <w:name w:val="List"/>
    <w:basedOn w:val="a4"/>
    <w:rPr>
      <w:rFonts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20">
    <w:name w:val="Body Text 2"/>
    <w:basedOn w:val="a"/>
    <w:link w:val="2"/>
    <w:qFormat/>
    <w:rsid w:val="00D772E0"/>
    <w:pPr>
      <w:jc w:val="both"/>
    </w:pPr>
    <w:rPr>
      <w:bCs/>
      <w:lang w:eastAsia="x-none"/>
    </w:rPr>
  </w:style>
  <w:style w:type="paragraph" w:styleId="af0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1"/>
    <w:qFormat/>
    <w:rsid w:val="00D772E0"/>
    <w:pPr>
      <w:ind w:firstLine="705"/>
      <w:jc w:val="both"/>
    </w:pPr>
    <w:rPr>
      <w:sz w:val="28"/>
      <w:lang w:eastAsia="x-none"/>
    </w:rPr>
  </w:style>
  <w:style w:type="paragraph" w:styleId="30">
    <w:name w:val="Body Text Indent 3"/>
    <w:basedOn w:val="a"/>
    <w:link w:val="3"/>
    <w:qFormat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paragraph" w:styleId="af1">
    <w:name w:val="Block Text"/>
    <w:basedOn w:val="a"/>
    <w:qFormat/>
    <w:rsid w:val="00D772E0"/>
    <w:pPr>
      <w:ind w:left="-57" w:right="-57"/>
      <w:jc w:val="center"/>
    </w:pPr>
    <w:rPr>
      <w:rFonts w:ascii="Arial" w:hAnsi="Arial" w:cs="Arial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rsid w:val="00D772E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D772E0"/>
    <w:pPr>
      <w:suppressLineNumbers/>
      <w:jc w:val="both"/>
    </w:pPr>
    <w:rPr>
      <w:sz w:val="28"/>
      <w:szCs w:val="20"/>
      <w:lang w:val="ru-RU" w:eastAsia="ar-SA"/>
    </w:rPr>
  </w:style>
  <w:style w:type="paragraph" w:styleId="a9">
    <w:name w:val="Plain Text"/>
    <w:basedOn w:val="a"/>
    <w:link w:val="a8"/>
    <w:qFormat/>
    <w:rsid w:val="00D772E0"/>
    <w:rPr>
      <w:rFonts w:ascii="Courier New" w:hAnsi="Courier New"/>
      <w:sz w:val="20"/>
      <w:szCs w:val="20"/>
      <w:lang w:val="ru-RU"/>
    </w:rPr>
  </w:style>
  <w:style w:type="paragraph" w:styleId="af2">
    <w:name w:val="footer"/>
    <w:basedOn w:val="a"/>
    <w:rsid w:val="00892C1E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qFormat/>
    <w:rsid w:val="00FB7C78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D7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er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wright.org/astro/plan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fted.in/planisphere-app/app/index.xhtml" TargetMode="External"/><Relationship Id="rId10" Type="http://schemas.openxmlformats.org/officeDocument/2006/relationships/hyperlink" Target="mailto:yurii.velykodskyi@npp.nau.edu.u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b.nau.edu.ua/naukpraci/teacher.php?id=11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(Ф 03</vt:lpstr>
      <vt:lpstr>(Ф 03</vt:lpstr>
    </vt:vector>
  </TitlesOfParts>
  <Company>***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subject/>
  <dc:creator>User</dc:creator>
  <dc:description/>
  <cp:lastModifiedBy>AGZ</cp:lastModifiedBy>
  <cp:revision>17</cp:revision>
  <cp:lastPrinted>2021-05-06T09:13:00Z</cp:lastPrinted>
  <dcterms:created xsi:type="dcterms:W3CDTF">2021-05-27T18:34:00Z</dcterms:created>
  <dcterms:modified xsi:type="dcterms:W3CDTF">2024-01-31T17:15:00Z</dcterms:modified>
  <dc:language>uk-UA</dc:language>
</cp:coreProperties>
</file>